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ED1761">
      <w:pPr>
        <w:jc w:val="center"/>
        <w:rPr>
          <w:rFonts w:ascii="Times New Roman" w:hAnsi="Times New Roman" w:eastAsia="宋体" w:cs="Times New Roman"/>
          <w:sz w:val="28"/>
        </w:rPr>
      </w:pPr>
      <w:r>
        <w:rPr>
          <w:rFonts w:hint="eastAsia" w:ascii="Times New Roman" w:hAnsi="Times New Roman" w:eastAsia="宋体" w:cs="Times New Roman"/>
          <w:color w:val="000000"/>
          <w:sz w:val="28"/>
        </w:rPr>
        <w:drawing>
          <wp:inline distT="0" distB="0" distL="114300" distR="114300">
            <wp:extent cx="3005455" cy="868680"/>
            <wp:effectExtent l="0" t="0" r="4445" b="7620"/>
            <wp:docPr id="8" name="图片 8" descr="转型发展学习资料（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转型发展学习资料（封面）"/>
                    <pic:cNvPicPr>
                      <a:picLocks noChangeAspect="1"/>
                    </pic:cNvPicPr>
                  </pic:nvPicPr>
                  <pic:blipFill>
                    <a:blip r:embed="rId5"/>
                    <a:stretch>
                      <a:fillRect/>
                    </a:stretch>
                  </pic:blipFill>
                  <pic:spPr>
                    <a:xfrm>
                      <a:off x="0" y="0"/>
                      <a:ext cx="3005455" cy="868680"/>
                    </a:xfrm>
                    <a:prstGeom prst="rect">
                      <a:avLst/>
                    </a:prstGeom>
                  </pic:spPr>
                </pic:pic>
              </a:graphicData>
            </a:graphic>
          </wp:inline>
        </w:drawing>
      </w:r>
    </w:p>
    <w:p w14:paraId="46D1F9BC">
      <w:pPr>
        <w:spacing w:line="500" w:lineRule="exact"/>
        <w:ind w:firstLine="720" w:firstLineChars="200"/>
        <w:rPr>
          <w:rFonts w:ascii="Times New Roman" w:hAnsi="Times New Roman" w:eastAsia="宋体" w:cs="Times New Roman"/>
          <w:sz w:val="36"/>
          <w:szCs w:val="36"/>
        </w:rPr>
      </w:pPr>
    </w:p>
    <w:p w14:paraId="197A47F2">
      <w:pPr>
        <w:spacing w:line="480" w:lineRule="auto"/>
        <w:jc w:val="center"/>
        <w:rPr>
          <w:rFonts w:ascii="Times New Roman" w:hAnsi="Times New Roman" w:eastAsia="宋体" w:cs="Times New Roman"/>
          <w:color w:val="FF0000"/>
          <w:sz w:val="28"/>
          <w:szCs w:val="28"/>
        </w:rPr>
      </w:pPr>
      <w:r>
        <w:rPr>
          <w:rFonts w:hint="eastAsia" w:ascii="Times New Roman" w:hAnsi="Times New Roman" w:eastAsia="宋体" w:cs="Times New Roman"/>
          <w:color w:val="FF0000"/>
          <w:sz w:val="120"/>
          <w:szCs w:val="120"/>
        </w:rPr>
        <w:t>高教信息参考</w:t>
      </w:r>
    </w:p>
    <w:p w14:paraId="7CA0BCB6">
      <w:pPr>
        <w:spacing w:line="500" w:lineRule="exact"/>
        <w:ind w:right="105" w:rightChars="50"/>
        <w:jc w:val="center"/>
        <w:rPr>
          <w:rFonts w:ascii="Times New Roman" w:hAnsi="Times New Roman" w:eastAsia="宋体" w:cs="Times New Roman"/>
          <w:b/>
          <w:sz w:val="28"/>
          <w:szCs w:val="28"/>
        </w:rPr>
      </w:pPr>
      <w:r>
        <w:rPr>
          <w:rFonts w:hint="eastAsia" w:ascii="Times New Roman" w:hAnsi="Times New Roman" w:eastAsia="宋体" w:cs="Times New Roman"/>
          <w:b/>
          <w:sz w:val="28"/>
          <w:szCs w:val="28"/>
        </w:rPr>
        <w:t>202</w:t>
      </w:r>
      <w:r>
        <w:rPr>
          <w:rFonts w:ascii="Times New Roman" w:hAnsi="Times New Roman" w:eastAsia="宋体" w:cs="Times New Roman"/>
          <w:b/>
          <w:sz w:val="28"/>
          <w:szCs w:val="28"/>
        </w:rPr>
        <w:t>4</w:t>
      </w:r>
      <w:r>
        <w:rPr>
          <w:rFonts w:hint="eastAsia" w:ascii="Times New Roman" w:hAnsi="Times New Roman" w:eastAsia="宋体" w:cs="Times New Roman"/>
          <w:b/>
          <w:sz w:val="28"/>
          <w:szCs w:val="28"/>
        </w:rPr>
        <w:t>年</w:t>
      </w:r>
      <w:r>
        <w:rPr>
          <w:rFonts w:ascii="Times New Roman" w:hAnsi="Times New Roman" w:eastAsia="宋体" w:cs="Times New Roman"/>
          <w:b/>
          <w:sz w:val="28"/>
          <w:szCs w:val="28"/>
        </w:rPr>
        <w:t>第10期</w:t>
      </w:r>
    </w:p>
    <w:p w14:paraId="7B9C53A9">
      <w:pPr>
        <w:spacing w:line="500" w:lineRule="exact"/>
        <w:ind w:right="105" w:rightChars="50"/>
        <w:jc w:val="center"/>
        <w:rPr>
          <w:rFonts w:ascii="Times New Roman" w:hAnsi="Times New Roman" w:eastAsia="宋体" w:cs="Times New Roman"/>
          <w:b/>
          <w:sz w:val="28"/>
          <w:szCs w:val="28"/>
        </w:rPr>
      </w:pPr>
      <w:r>
        <w:rPr>
          <w:rFonts w:ascii="Times New Roman" w:hAnsi="Times New Roman" w:eastAsia="宋体" w:cs="Times New Roman"/>
          <w:b/>
          <w:sz w:val="28"/>
          <w:szCs w:val="28"/>
        </w:rPr>
        <w:t>（总第79期）</w:t>
      </w:r>
    </w:p>
    <w:p w14:paraId="239A42B4">
      <w:pPr>
        <w:spacing w:line="500" w:lineRule="exact"/>
        <w:ind w:right="105" w:rightChars="50" w:firstLine="281" w:firstLineChars="100"/>
        <w:rPr>
          <w:rFonts w:ascii="Times New Roman" w:hAnsi="Times New Roman" w:eastAsia="宋体" w:cs="Times New Roman"/>
          <w:b/>
          <w:sz w:val="28"/>
          <w:szCs w:val="28"/>
        </w:rPr>
      </w:pPr>
      <w:r>
        <w:rPr>
          <w:rFonts w:ascii="Times New Roman" w:hAnsi="Times New Roman" w:eastAsia="宋体" w:cs="Times New Roman"/>
          <w:b/>
          <w:sz w:val="28"/>
          <w:szCs w:val="28"/>
        </w:rPr>
        <w:t>发展规划处</w:t>
      </w:r>
      <w:r>
        <w:rPr>
          <w:rFonts w:hint="eastAsia" w:ascii="Times New Roman" w:hAnsi="Times New Roman" w:eastAsia="宋体" w:cs="Times New Roman"/>
          <w:b/>
          <w:sz w:val="28"/>
          <w:szCs w:val="28"/>
        </w:rPr>
        <w:t>高等教育研究所</w:t>
      </w:r>
      <w:r>
        <w:rPr>
          <w:rFonts w:ascii="Times New Roman" w:hAnsi="Times New Roman" w:eastAsia="宋体" w:cs="Times New Roman"/>
          <w:b/>
          <w:sz w:val="28"/>
          <w:szCs w:val="28"/>
        </w:rPr>
        <w:t xml:space="preserve">      </w:t>
      </w:r>
      <w:r>
        <w:rPr>
          <w:rFonts w:hint="eastAsia" w:ascii="Times New Roman" w:hAnsi="Times New Roman" w:eastAsia="宋体" w:cs="Times New Roman"/>
          <w:b/>
          <w:sz w:val="28"/>
          <w:szCs w:val="28"/>
        </w:rPr>
        <w:t xml:space="preserve"> </w:t>
      </w:r>
      <w:r>
        <w:rPr>
          <w:rFonts w:ascii="Times New Roman" w:hAnsi="Times New Roman" w:eastAsia="宋体" w:cs="Times New Roman"/>
          <w:b/>
          <w:sz w:val="28"/>
          <w:szCs w:val="28"/>
        </w:rPr>
        <w:t xml:space="preserve">   二〇</w:t>
      </w:r>
      <w:r>
        <w:rPr>
          <w:rFonts w:hint="eastAsia" w:ascii="Times New Roman" w:hAnsi="Times New Roman" w:eastAsia="宋体" w:cs="Times New Roman"/>
          <w:b/>
          <w:sz w:val="28"/>
          <w:szCs w:val="28"/>
        </w:rPr>
        <w:t>二四</w:t>
      </w:r>
      <w:r>
        <w:rPr>
          <w:rFonts w:ascii="Times New Roman" w:hAnsi="Times New Roman" w:eastAsia="宋体" w:cs="Times New Roman"/>
          <w:b/>
          <w:sz w:val="28"/>
          <w:szCs w:val="28"/>
        </w:rPr>
        <w:t>年</w:t>
      </w:r>
      <w:r>
        <w:rPr>
          <w:rFonts w:hint="eastAsia" w:ascii="Times New Roman" w:hAnsi="Times New Roman" w:eastAsia="宋体" w:cs="Times New Roman"/>
          <w:b/>
          <w:sz w:val="28"/>
          <w:szCs w:val="28"/>
        </w:rPr>
        <w:t>十二</w:t>
      </w:r>
      <w:r>
        <w:rPr>
          <w:rFonts w:ascii="Times New Roman" w:hAnsi="Times New Roman" w:eastAsia="宋体" w:cs="Times New Roman"/>
          <w:b/>
          <w:sz w:val="28"/>
          <w:szCs w:val="28"/>
        </w:rPr>
        <w:t>月</w:t>
      </w:r>
      <w:r>
        <w:rPr>
          <w:rFonts w:hint="eastAsia" w:ascii="Times New Roman" w:hAnsi="Times New Roman" w:eastAsia="宋体" w:cs="Times New Roman"/>
          <w:b/>
          <w:sz w:val="28"/>
          <w:szCs w:val="28"/>
        </w:rPr>
        <w:t>三十</w:t>
      </w:r>
      <w:r>
        <w:rPr>
          <w:rFonts w:ascii="Times New Roman" w:hAnsi="Times New Roman" w:eastAsia="宋体" w:cs="Times New Roman"/>
          <w:b/>
          <w:sz w:val="28"/>
          <w:szCs w:val="28"/>
        </w:rPr>
        <w:t>日</w:t>
      </w:r>
    </w:p>
    <w:p w14:paraId="36D91EDE">
      <w:pPr>
        <w:spacing w:line="500" w:lineRule="exact"/>
        <w:ind w:right="105" w:rightChars="50"/>
        <w:jc w:val="center"/>
        <w:rPr>
          <w:rFonts w:ascii="Times New Roman" w:hAnsi="Times New Roman" w:eastAsia="宋体" w:cs="Times New Roman"/>
          <w:sz w:val="36"/>
          <w:szCs w:val="36"/>
        </w:rPr>
      </w:pPr>
      <w:r>
        <w:rPr>
          <w:rFonts w:ascii="Times New Roman" w:hAnsi="Times New Roman" w:eastAsia="宋体" w:cs="Times New Roman"/>
          <w:b/>
          <w:sz w:val="28"/>
          <w:szCs w:val="28"/>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15875</wp:posOffset>
                </wp:positionV>
                <wp:extent cx="5238750" cy="0"/>
                <wp:effectExtent l="0" t="19050" r="0" b="1905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238750" cy="0"/>
                        </a:xfrm>
                        <a:prstGeom prst="line">
                          <a:avLst/>
                        </a:prstGeom>
                        <a:noFill/>
                        <a:ln w="28575">
                          <a:solidFill>
                            <a:srgbClr val="FF0000"/>
                          </a:solidFill>
                          <a:round/>
                        </a:ln>
                      </wps:spPr>
                      <wps:bodyPr/>
                    </wps:wsp>
                  </a:graphicData>
                </a:graphic>
              </wp:anchor>
            </w:drawing>
          </mc:Choice>
          <mc:Fallback>
            <w:pict>
              <v:line id="_x0000_s1026" o:spid="_x0000_s1026" o:spt="20" style="position:absolute;left:0pt;margin-left:3pt;margin-top:1.25pt;height:0pt;width:412.5pt;z-index:251660288;mso-width-relative:page;mso-height-relative:page;" filled="f" stroked="t" coordsize="21600,21600" o:gfxdata="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AUmIjTAAAABQEA&#10;AA8AAAAAAAAAAQAgAAAAIgAAAGRycy9kb3ducmV2LnhtbFBLAQIUABQAAAAIAIdO4kDn+C+o5gEA&#10;AKsDAAAOAAAAAAAAAAEAIAAAACIBAABkcnMvZTJvRG9jLnhtbFBLBQYAAAAABgAGAFkBAAB6BQAA&#10;AAA=&#10;">
                <v:fill on="f" focussize="0,0"/>
                <v:stroke weight="2.25pt" color="#FF0000" joinstyle="round"/>
                <v:imagedata o:title=""/>
                <o:lock v:ext="edit" aspectratio="f"/>
              </v:line>
            </w:pict>
          </mc:Fallback>
        </mc:AlternateContent>
      </w:r>
    </w:p>
    <w:p w14:paraId="1F3E5706">
      <w:pPr>
        <w:pStyle w:val="22"/>
        <w:widowControl/>
        <w:ind w:firstLine="0" w:firstLineChars="0"/>
        <w:jc w:val="center"/>
        <w:rPr>
          <w:rFonts w:ascii="Times New Roman" w:hAnsi="Times New Roman"/>
          <w:b/>
          <w:bCs/>
          <w:sz w:val="36"/>
          <w:szCs w:val="28"/>
        </w:rPr>
      </w:pPr>
      <w:r>
        <w:rPr>
          <w:rFonts w:hint="eastAsia" w:ascii="Times New Roman" w:hAnsi="Times New Roman"/>
          <w:b/>
          <w:bCs/>
          <w:sz w:val="36"/>
          <w:szCs w:val="28"/>
        </w:rPr>
        <w:t>本  期  目  录</w:t>
      </w:r>
    </w:p>
    <w:sdt>
      <w:sdtPr>
        <w:rPr>
          <w:rFonts w:ascii="Times New Roman" w:hAnsi="Times New Roman"/>
          <w:b/>
          <w:lang w:val="zh-CN"/>
        </w:rPr>
        <w:id w:val="800039260"/>
        <w:docPartObj>
          <w:docPartGallery w:val="Table of Contents"/>
          <w:docPartUnique/>
        </w:docPartObj>
      </w:sdtPr>
      <w:sdtEndPr>
        <w:rPr>
          <w:rFonts w:ascii="Times New Roman" w:hAnsi="Times New Roman" w:cs="Times New Roman"/>
          <w:b w:val="0"/>
          <w:sz w:val="40"/>
          <w:szCs w:val="28"/>
          <w:lang w:val="zh-CN"/>
        </w:rPr>
      </w:sdtEndPr>
      <w:sdtContent>
        <w:p w14:paraId="2699C691">
          <w:pPr>
            <w:pStyle w:val="10"/>
            <w:tabs>
              <w:tab w:val="right" w:leader="dot" w:pos="8296"/>
            </w:tabs>
            <w:rPr>
              <w:rFonts w:ascii="Times New Roman" w:hAnsi="Times New Roman" w:cs="Times New Roman"/>
              <w:sz w:val="28"/>
            </w:rPr>
          </w:pPr>
          <w:r>
            <w:rPr>
              <w:rFonts w:ascii="Times New Roman" w:hAnsi="Times New Roman" w:cs="Times New Roman"/>
              <w:b/>
              <w:sz w:val="40"/>
              <w:szCs w:val="28"/>
            </w:rPr>
            <w:fldChar w:fldCharType="begin"/>
          </w:r>
          <w:r>
            <w:rPr>
              <w:rFonts w:ascii="Times New Roman" w:hAnsi="Times New Roman" w:cs="Times New Roman"/>
              <w:sz w:val="40"/>
              <w:szCs w:val="28"/>
            </w:rPr>
            <w:instrText xml:space="preserve"> TOC \o "1-3" \h \z \u </w:instrText>
          </w:r>
          <w:r>
            <w:rPr>
              <w:rFonts w:ascii="Times New Roman" w:hAnsi="Times New Roman" w:cs="Times New Roman"/>
              <w:b/>
              <w:sz w:val="40"/>
              <w:szCs w:val="28"/>
            </w:rPr>
            <w:fldChar w:fldCharType="separate"/>
          </w:r>
          <w:r>
            <w:fldChar w:fldCharType="begin"/>
          </w:r>
          <w:r>
            <w:instrText xml:space="preserve"> HYPERLINK \l "_Toc186393439" </w:instrText>
          </w:r>
          <w:r>
            <w:fldChar w:fldCharType="separate"/>
          </w:r>
          <w:r>
            <w:rPr>
              <w:rStyle w:val="19"/>
              <w:rFonts w:ascii="Times New Roman" w:hAnsi="Times New Roman" w:cs="Times New Roman"/>
              <w:sz w:val="28"/>
            </w:rPr>
            <w:t>【思政建设】</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_Toc186393439 \h </w:instrText>
          </w:r>
          <w:r>
            <w:rPr>
              <w:rFonts w:ascii="Times New Roman" w:hAnsi="Times New Roman" w:cs="Times New Roman"/>
              <w:sz w:val="28"/>
            </w:rPr>
            <w:fldChar w:fldCharType="separate"/>
          </w:r>
          <w:r>
            <w:rPr>
              <w:rFonts w:ascii="Times New Roman" w:hAnsi="Times New Roman" w:cs="Times New Roman"/>
              <w:sz w:val="28"/>
            </w:rPr>
            <w:t>1</w:t>
          </w:r>
          <w:r>
            <w:rPr>
              <w:rFonts w:ascii="Times New Roman" w:hAnsi="Times New Roman" w:cs="Times New Roman"/>
              <w:sz w:val="28"/>
            </w:rPr>
            <w:fldChar w:fldCharType="end"/>
          </w:r>
          <w:r>
            <w:rPr>
              <w:rFonts w:ascii="Times New Roman" w:hAnsi="Times New Roman" w:cs="Times New Roman"/>
              <w:sz w:val="28"/>
            </w:rPr>
            <w:fldChar w:fldCharType="end"/>
          </w:r>
        </w:p>
        <w:p w14:paraId="1C5F9970">
          <w:pPr>
            <w:pStyle w:val="11"/>
            <w:tabs>
              <w:tab w:val="right" w:leader="dot" w:pos="8296"/>
            </w:tabs>
            <w:rPr>
              <w:rFonts w:ascii="Times New Roman" w:hAnsi="Times New Roman" w:cs="Times New Roman"/>
              <w:sz w:val="28"/>
            </w:rPr>
          </w:pPr>
          <w:r>
            <w:fldChar w:fldCharType="begin"/>
          </w:r>
          <w:r>
            <w:instrText xml:space="preserve"> HYPERLINK \l "_Toc186393440"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光明日报：坚持和运用系统观念深刻理解立德树人根本任务</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_Toc186393440 \h </w:instrText>
          </w:r>
          <w:r>
            <w:rPr>
              <w:rFonts w:ascii="Times New Roman" w:hAnsi="Times New Roman" w:cs="Times New Roman"/>
              <w:sz w:val="28"/>
            </w:rPr>
            <w:fldChar w:fldCharType="separate"/>
          </w:r>
          <w:r>
            <w:rPr>
              <w:rFonts w:ascii="Times New Roman" w:hAnsi="Times New Roman" w:cs="Times New Roman"/>
              <w:sz w:val="28"/>
            </w:rPr>
            <w:t>1</w:t>
          </w:r>
          <w:r>
            <w:rPr>
              <w:rFonts w:ascii="Times New Roman" w:hAnsi="Times New Roman" w:cs="Times New Roman"/>
              <w:sz w:val="28"/>
            </w:rPr>
            <w:fldChar w:fldCharType="end"/>
          </w:r>
          <w:r>
            <w:rPr>
              <w:rFonts w:ascii="Times New Roman" w:hAnsi="Times New Roman" w:cs="Times New Roman"/>
              <w:sz w:val="28"/>
            </w:rPr>
            <w:fldChar w:fldCharType="end"/>
          </w:r>
        </w:p>
        <w:p w14:paraId="75F50573">
          <w:pPr>
            <w:pStyle w:val="11"/>
            <w:tabs>
              <w:tab w:val="right" w:leader="dot" w:pos="8296"/>
            </w:tabs>
            <w:rPr>
              <w:rFonts w:ascii="Times New Roman" w:hAnsi="Times New Roman" w:cs="Times New Roman"/>
              <w:sz w:val="28"/>
            </w:rPr>
          </w:pPr>
          <w:r>
            <w:fldChar w:fldCharType="begin"/>
          </w:r>
          <w:r>
            <w:instrText xml:space="preserve"> HYPERLINK \l "_Toc186393441"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中国教育报：如何提升高校思政课教师实践素养</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_Toc186393441 \h </w:instrText>
          </w:r>
          <w:r>
            <w:rPr>
              <w:rFonts w:ascii="Times New Roman" w:hAnsi="Times New Roman" w:cs="Times New Roman"/>
              <w:sz w:val="28"/>
            </w:rPr>
            <w:fldChar w:fldCharType="separate"/>
          </w:r>
          <w:r>
            <w:rPr>
              <w:rFonts w:ascii="Times New Roman" w:hAnsi="Times New Roman" w:cs="Times New Roman"/>
              <w:sz w:val="28"/>
            </w:rPr>
            <w:t>4</w:t>
          </w:r>
          <w:r>
            <w:rPr>
              <w:rFonts w:ascii="Times New Roman" w:hAnsi="Times New Roman" w:cs="Times New Roman"/>
              <w:sz w:val="28"/>
            </w:rPr>
            <w:fldChar w:fldCharType="end"/>
          </w:r>
          <w:r>
            <w:rPr>
              <w:rFonts w:ascii="Times New Roman" w:hAnsi="Times New Roman" w:cs="Times New Roman"/>
              <w:sz w:val="28"/>
            </w:rPr>
            <w:fldChar w:fldCharType="end"/>
          </w:r>
        </w:p>
        <w:p w14:paraId="01B89320">
          <w:pPr>
            <w:pStyle w:val="10"/>
            <w:tabs>
              <w:tab w:val="right" w:leader="dot" w:pos="8296"/>
            </w:tabs>
            <w:rPr>
              <w:rFonts w:ascii="Times New Roman" w:hAnsi="Times New Roman" w:cs="Times New Roman"/>
              <w:sz w:val="28"/>
            </w:rPr>
          </w:pPr>
          <w:r>
            <w:fldChar w:fldCharType="begin"/>
          </w:r>
          <w:r>
            <w:instrText xml:space="preserve"> HYPERLINK \l "_Toc186393442" </w:instrText>
          </w:r>
          <w:r>
            <w:fldChar w:fldCharType="separate"/>
          </w:r>
          <w:r>
            <w:rPr>
              <w:rStyle w:val="19"/>
              <w:rFonts w:ascii="Times New Roman" w:hAnsi="Times New Roman" w:cs="Times New Roman"/>
              <w:sz w:val="28"/>
            </w:rPr>
            <w:t>【教育要闻】</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_Toc186393442 \h </w:instrText>
          </w:r>
          <w:r>
            <w:rPr>
              <w:rFonts w:ascii="Times New Roman" w:hAnsi="Times New Roman" w:cs="Times New Roman"/>
              <w:sz w:val="28"/>
            </w:rPr>
            <w:fldChar w:fldCharType="separate"/>
          </w:r>
          <w:r>
            <w:rPr>
              <w:rFonts w:ascii="Times New Roman" w:hAnsi="Times New Roman" w:cs="Times New Roman"/>
              <w:sz w:val="28"/>
            </w:rPr>
            <w:t>7</w:t>
          </w:r>
          <w:r>
            <w:rPr>
              <w:rFonts w:ascii="Times New Roman" w:hAnsi="Times New Roman" w:cs="Times New Roman"/>
              <w:sz w:val="28"/>
            </w:rPr>
            <w:fldChar w:fldCharType="end"/>
          </w:r>
          <w:r>
            <w:rPr>
              <w:rFonts w:ascii="Times New Roman" w:hAnsi="Times New Roman" w:cs="Times New Roman"/>
              <w:sz w:val="28"/>
            </w:rPr>
            <w:fldChar w:fldCharType="end"/>
          </w:r>
        </w:p>
        <w:p w14:paraId="0083F573">
          <w:pPr>
            <w:pStyle w:val="11"/>
            <w:tabs>
              <w:tab w:val="right" w:leader="dot" w:pos="8296"/>
            </w:tabs>
            <w:rPr>
              <w:rFonts w:ascii="Times New Roman" w:hAnsi="Times New Roman" w:cs="Times New Roman"/>
              <w:sz w:val="28"/>
            </w:rPr>
          </w:pPr>
          <w:r>
            <w:fldChar w:fldCharType="begin"/>
          </w:r>
          <w:r>
            <w:instrText xml:space="preserve"> HYPERLINK \l "_Toc186393443"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教育部召开教育评价改革工作座谈会</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_Toc186393443 \h </w:instrText>
          </w:r>
          <w:r>
            <w:rPr>
              <w:rFonts w:ascii="Times New Roman" w:hAnsi="Times New Roman" w:cs="Times New Roman"/>
              <w:sz w:val="28"/>
            </w:rPr>
            <w:fldChar w:fldCharType="separate"/>
          </w:r>
          <w:r>
            <w:rPr>
              <w:rFonts w:ascii="Times New Roman" w:hAnsi="Times New Roman" w:cs="Times New Roman"/>
              <w:sz w:val="28"/>
            </w:rPr>
            <w:t>7</w:t>
          </w:r>
          <w:r>
            <w:rPr>
              <w:rFonts w:ascii="Times New Roman" w:hAnsi="Times New Roman" w:cs="Times New Roman"/>
              <w:sz w:val="28"/>
            </w:rPr>
            <w:fldChar w:fldCharType="end"/>
          </w:r>
          <w:r>
            <w:rPr>
              <w:rFonts w:ascii="Times New Roman" w:hAnsi="Times New Roman" w:cs="Times New Roman"/>
              <w:sz w:val="28"/>
            </w:rPr>
            <w:fldChar w:fldCharType="end"/>
          </w:r>
        </w:p>
        <w:p w14:paraId="4B5D4862">
          <w:pPr>
            <w:pStyle w:val="11"/>
            <w:tabs>
              <w:tab w:val="right" w:leader="dot" w:pos="8296"/>
            </w:tabs>
            <w:rPr>
              <w:rFonts w:ascii="Times New Roman" w:hAnsi="Times New Roman" w:cs="Times New Roman"/>
              <w:sz w:val="28"/>
            </w:rPr>
          </w:pPr>
          <w:r>
            <w:fldChar w:fldCharType="begin"/>
          </w:r>
          <w:r>
            <w:instrText xml:space="preserve"> HYPERLINK \l "_Toc186393444"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第二十八次全国高校党的建设工作会议在京召开</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_Toc186393444 \h </w:instrText>
          </w:r>
          <w:r>
            <w:rPr>
              <w:rFonts w:ascii="Times New Roman" w:hAnsi="Times New Roman" w:cs="Times New Roman"/>
              <w:sz w:val="28"/>
            </w:rPr>
            <w:fldChar w:fldCharType="separate"/>
          </w:r>
          <w:r>
            <w:rPr>
              <w:rFonts w:ascii="Times New Roman" w:hAnsi="Times New Roman" w:cs="Times New Roman"/>
              <w:sz w:val="28"/>
            </w:rPr>
            <w:t>7</w:t>
          </w:r>
          <w:r>
            <w:rPr>
              <w:rFonts w:ascii="Times New Roman" w:hAnsi="Times New Roman" w:cs="Times New Roman"/>
              <w:sz w:val="28"/>
            </w:rPr>
            <w:fldChar w:fldCharType="end"/>
          </w:r>
          <w:r>
            <w:rPr>
              <w:rFonts w:ascii="Times New Roman" w:hAnsi="Times New Roman" w:cs="Times New Roman"/>
              <w:sz w:val="28"/>
            </w:rPr>
            <w:fldChar w:fldCharType="end"/>
          </w:r>
        </w:p>
        <w:p w14:paraId="012004F8">
          <w:pPr>
            <w:pStyle w:val="11"/>
            <w:tabs>
              <w:tab w:val="right" w:leader="dot" w:pos="8296"/>
            </w:tabs>
            <w:rPr>
              <w:rFonts w:ascii="Times New Roman" w:hAnsi="Times New Roman" w:cs="Times New Roman"/>
              <w:sz w:val="28"/>
            </w:rPr>
          </w:pPr>
          <w:r>
            <w:fldChar w:fldCharType="begin"/>
          </w:r>
          <w:r>
            <w:instrText xml:space="preserve"> HYPERLINK \l "_Toc186393445"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教育部召开2024年年终总结会</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_Toc186393445 \h </w:instrText>
          </w:r>
          <w:r>
            <w:rPr>
              <w:rFonts w:ascii="Times New Roman" w:hAnsi="Times New Roman" w:cs="Times New Roman"/>
              <w:sz w:val="28"/>
            </w:rPr>
            <w:fldChar w:fldCharType="separate"/>
          </w:r>
          <w:r>
            <w:rPr>
              <w:rFonts w:ascii="Times New Roman" w:hAnsi="Times New Roman" w:cs="Times New Roman"/>
              <w:sz w:val="28"/>
            </w:rPr>
            <w:t>8</w:t>
          </w:r>
          <w:r>
            <w:rPr>
              <w:rFonts w:ascii="Times New Roman" w:hAnsi="Times New Roman" w:cs="Times New Roman"/>
              <w:sz w:val="28"/>
            </w:rPr>
            <w:fldChar w:fldCharType="end"/>
          </w:r>
          <w:r>
            <w:rPr>
              <w:rFonts w:ascii="Times New Roman" w:hAnsi="Times New Roman" w:cs="Times New Roman"/>
              <w:sz w:val="28"/>
            </w:rPr>
            <w:fldChar w:fldCharType="end"/>
          </w:r>
        </w:p>
        <w:p w14:paraId="2EE3B7B7">
          <w:pPr>
            <w:pStyle w:val="10"/>
            <w:tabs>
              <w:tab w:val="right" w:leader="dot" w:pos="8296"/>
            </w:tabs>
            <w:rPr>
              <w:rFonts w:ascii="Times New Roman" w:hAnsi="Times New Roman" w:cs="Times New Roman"/>
              <w:sz w:val="28"/>
            </w:rPr>
          </w:pPr>
          <w:r>
            <w:fldChar w:fldCharType="begin"/>
          </w:r>
          <w:r>
            <w:instrText xml:space="preserve"> HYPERLINK \l "_Toc186393446" </w:instrText>
          </w:r>
          <w:r>
            <w:fldChar w:fldCharType="separate"/>
          </w:r>
          <w:r>
            <w:rPr>
              <w:rStyle w:val="19"/>
              <w:rFonts w:ascii="Times New Roman" w:hAnsi="Times New Roman" w:cs="Times New Roman"/>
              <w:sz w:val="28"/>
            </w:rPr>
            <w:t>【政策法规】</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_Toc186393446 \h </w:instrText>
          </w:r>
          <w:r>
            <w:rPr>
              <w:rFonts w:ascii="Times New Roman" w:hAnsi="Times New Roman" w:cs="Times New Roman"/>
              <w:sz w:val="28"/>
            </w:rPr>
            <w:fldChar w:fldCharType="separate"/>
          </w:r>
          <w:r>
            <w:rPr>
              <w:rFonts w:ascii="Times New Roman" w:hAnsi="Times New Roman" w:cs="Times New Roman"/>
              <w:sz w:val="28"/>
            </w:rPr>
            <w:t>11</w:t>
          </w:r>
          <w:r>
            <w:rPr>
              <w:rFonts w:ascii="Times New Roman" w:hAnsi="Times New Roman" w:cs="Times New Roman"/>
              <w:sz w:val="28"/>
            </w:rPr>
            <w:fldChar w:fldCharType="end"/>
          </w:r>
          <w:r>
            <w:rPr>
              <w:rFonts w:ascii="Times New Roman" w:hAnsi="Times New Roman" w:cs="Times New Roman"/>
              <w:sz w:val="28"/>
            </w:rPr>
            <w:fldChar w:fldCharType="end"/>
          </w:r>
        </w:p>
        <w:p w14:paraId="6F6F4C69">
          <w:pPr>
            <w:pStyle w:val="11"/>
            <w:tabs>
              <w:tab w:val="right" w:leader="dot" w:pos="8296"/>
            </w:tabs>
            <w:rPr>
              <w:rFonts w:ascii="Times New Roman" w:hAnsi="Times New Roman" w:cs="Times New Roman"/>
              <w:sz w:val="28"/>
            </w:rPr>
          </w:pPr>
          <w:r>
            <w:fldChar w:fldCharType="begin"/>
          </w:r>
          <w:r>
            <w:instrText xml:space="preserve"> HYPERLINK \l "_Toc186393447"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共青团中央 教育部印发《关于在新时代新征程高校思政课建设中进一步发挥共青团作用的实施意见》</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_Toc186393447 \h </w:instrText>
          </w:r>
          <w:r>
            <w:rPr>
              <w:rFonts w:ascii="Times New Roman" w:hAnsi="Times New Roman" w:cs="Times New Roman"/>
              <w:sz w:val="28"/>
            </w:rPr>
            <w:fldChar w:fldCharType="separate"/>
          </w:r>
          <w:r>
            <w:rPr>
              <w:rFonts w:ascii="Times New Roman" w:hAnsi="Times New Roman" w:cs="Times New Roman"/>
              <w:sz w:val="28"/>
            </w:rPr>
            <w:t>11</w:t>
          </w:r>
          <w:r>
            <w:rPr>
              <w:rFonts w:ascii="Times New Roman" w:hAnsi="Times New Roman" w:cs="Times New Roman"/>
              <w:sz w:val="28"/>
            </w:rPr>
            <w:fldChar w:fldCharType="end"/>
          </w:r>
          <w:r>
            <w:rPr>
              <w:rFonts w:ascii="Times New Roman" w:hAnsi="Times New Roman" w:cs="Times New Roman"/>
              <w:sz w:val="28"/>
            </w:rPr>
            <w:fldChar w:fldCharType="end"/>
          </w:r>
        </w:p>
        <w:p w14:paraId="0DC213A9">
          <w:pPr>
            <w:pStyle w:val="10"/>
            <w:tabs>
              <w:tab w:val="right" w:leader="dot" w:pos="8296"/>
            </w:tabs>
            <w:rPr>
              <w:rFonts w:ascii="Times New Roman" w:hAnsi="Times New Roman" w:cs="Times New Roman"/>
              <w:sz w:val="28"/>
            </w:rPr>
          </w:pPr>
          <w:r>
            <w:fldChar w:fldCharType="begin"/>
          </w:r>
          <w:r>
            <w:instrText xml:space="preserve"> HYPERLINK \l "_Toc186393448" </w:instrText>
          </w:r>
          <w:r>
            <w:fldChar w:fldCharType="separate"/>
          </w:r>
          <w:r>
            <w:rPr>
              <w:rStyle w:val="19"/>
              <w:rFonts w:ascii="Times New Roman" w:hAnsi="Times New Roman" w:cs="Times New Roman"/>
              <w:sz w:val="28"/>
            </w:rPr>
            <w:t>【热点聚焦】</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_Toc186393448 \h </w:instrText>
          </w:r>
          <w:r>
            <w:rPr>
              <w:rFonts w:ascii="Times New Roman" w:hAnsi="Times New Roman" w:cs="Times New Roman"/>
              <w:sz w:val="28"/>
            </w:rPr>
            <w:fldChar w:fldCharType="separate"/>
          </w:r>
          <w:r>
            <w:rPr>
              <w:rFonts w:ascii="Times New Roman" w:hAnsi="Times New Roman" w:cs="Times New Roman"/>
              <w:sz w:val="28"/>
            </w:rPr>
            <w:t>13</w:t>
          </w:r>
          <w:r>
            <w:rPr>
              <w:rFonts w:ascii="Times New Roman" w:hAnsi="Times New Roman" w:cs="Times New Roman"/>
              <w:sz w:val="28"/>
            </w:rPr>
            <w:fldChar w:fldCharType="end"/>
          </w:r>
          <w:r>
            <w:rPr>
              <w:rFonts w:ascii="Times New Roman" w:hAnsi="Times New Roman" w:cs="Times New Roman"/>
              <w:sz w:val="28"/>
            </w:rPr>
            <w:fldChar w:fldCharType="end"/>
          </w:r>
        </w:p>
        <w:p w14:paraId="51882654">
          <w:pPr>
            <w:pStyle w:val="11"/>
            <w:tabs>
              <w:tab w:val="right" w:leader="dot" w:pos="8296"/>
            </w:tabs>
            <w:rPr>
              <w:rFonts w:ascii="Times New Roman" w:hAnsi="Times New Roman" w:cs="Times New Roman"/>
              <w:sz w:val="28"/>
            </w:rPr>
          </w:pPr>
          <w:r>
            <w:fldChar w:fldCharType="begin"/>
          </w:r>
          <w:r>
            <w:instrText xml:space="preserve"> HYPERLINK \l "_Toc186393449"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人民日报：推动高等教育高质量发展 在建设教育强国中发挥好龙头作用</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_Toc186393449 \h </w:instrText>
          </w:r>
          <w:r>
            <w:rPr>
              <w:rFonts w:ascii="Times New Roman" w:hAnsi="Times New Roman" w:cs="Times New Roman"/>
              <w:sz w:val="28"/>
            </w:rPr>
            <w:fldChar w:fldCharType="separate"/>
          </w:r>
          <w:r>
            <w:rPr>
              <w:rFonts w:ascii="Times New Roman" w:hAnsi="Times New Roman" w:cs="Times New Roman"/>
              <w:sz w:val="28"/>
            </w:rPr>
            <w:t>13</w:t>
          </w:r>
          <w:r>
            <w:rPr>
              <w:rFonts w:ascii="Times New Roman" w:hAnsi="Times New Roman" w:cs="Times New Roman"/>
              <w:sz w:val="28"/>
            </w:rPr>
            <w:fldChar w:fldCharType="end"/>
          </w:r>
          <w:r>
            <w:rPr>
              <w:rFonts w:ascii="Times New Roman" w:hAnsi="Times New Roman" w:cs="Times New Roman"/>
              <w:sz w:val="28"/>
            </w:rPr>
            <w:fldChar w:fldCharType="end"/>
          </w:r>
        </w:p>
        <w:p w14:paraId="3B8ECA71">
          <w:pPr>
            <w:pStyle w:val="11"/>
            <w:tabs>
              <w:tab w:val="right" w:leader="dot" w:pos="8296"/>
            </w:tabs>
            <w:rPr>
              <w:rFonts w:ascii="Times New Roman" w:hAnsi="Times New Roman" w:cs="Times New Roman"/>
              <w:sz w:val="28"/>
            </w:rPr>
          </w:pPr>
          <w:r>
            <w:fldChar w:fldCharType="begin"/>
          </w:r>
          <w:r>
            <w:instrText xml:space="preserve"> HYPERLINK \l "_Toc186393450"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中国教育报：为发展新质生产力注入</w:t>
          </w:r>
          <w:r>
            <w:rPr>
              <w:rStyle w:val="19"/>
              <w:rFonts w:hint="eastAsia" w:ascii="Times New Roman" w:hAnsi="Times New Roman" w:cs="Times New Roman" w:eastAsiaTheme="majorEastAsia"/>
              <w:sz w:val="28"/>
            </w:rPr>
            <w:t>“源头活水”</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_Toc186393450 \h </w:instrText>
          </w:r>
          <w:r>
            <w:rPr>
              <w:rFonts w:ascii="Times New Roman" w:hAnsi="Times New Roman" w:cs="Times New Roman"/>
              <w:sz w:val="28"/>
            </w:rPr>
            <w:fldChar w:fldCharType="separate"/>
          </w:r>
          <w:r>
            <w:rPr>
              <w:rFonts w:ascii="Times New Roman" w:hAnsi="Times New Roman" w:cs="Times New Roman"/>
              <w:sz w:val="28"/>
            </w:rPr>
            <w:t>14</w:t>
          </w:r>
          <w:r>
            <w:rPr>
              <w:rFonts w:ascii="Times New Roman" w:hAnsi="Times New Roman" w:cs="Times New Roman"/>
              <w:sz w:val="28"/>
            </w:rPr>
            <w:fldChar w:fldCharType="end"/>
          </w:r>
          <w:r>
            <w:rPr>
              <w:rFonts w:ascii="Times New Roman" w:hAnsi="Times New Roman" w:cs="Times New Roman"/>
              <w:sz w:val="28"/>
            </w:rPr>
            <w:fldChar w:fldCharType="end"/>
          </w:r>
        </w:p>
        <w:p w14:paraId="01454436">
          <w:pPr>
            <w:pStyle w:val="10"/>
            <w:tabs>
              <w:tab w:val="right" w:leader="dot" w:pos="8296"/>
            </w:tabs>
            <w:rPr>
              <w:rFonts w:ascii="Times New Roman" w:hAnsi="Times New Roman" w:cs="Times New Roman"/>
              <w:sz w:val="28"/>
            </w:rPr>
          </w:pPr>
          <w:r>
            <w:fldChar w:fldCharType="begin"/>
          </w:r>
          <w:r>
            <w:instrText xml:space="preserve"> HYPERLINK \l "_Toc186393451" </w:instrText>
          </w:r>
          <w:r>
            <w:fldChar w:fldCharType="separate"/>
          </w:r>
          <w:r>
            <w:rPr>
              <w:rStyle w:val="19"/>
              <w:rFonts w:ascii="Times New Roman" w:hAnsi="Times New Roman" w:cs="Times New Roman"/>
              <w:sz w:val="28"/>
            </w:rPr>
            <w:t>【院校扫描】</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_Toc186393451 \h </w:instrText>
          </w:r>
          <w:r>
            <w:rPr>
              <w:rFonts w:ascii="Times New Roman" w:hAnsi="Times New Roman" w:cs="Times New Roman"/>
              <w:sz w:val="28"/>
            </w:rPr>
            <w:fldChar w:fldCharType="separate"/>
          </w:r>
          <w:r>
            <w:rPr>
              <w:rFonts w:ascii="Times New Roman" w:hAnsi="Times New Roman" w:cs="Times New Roman"/>
              <w:sz w:val="28"/>
            </w:rPr>
            <w:t>18</w:t>
          </w:r>
          <w:r>
            <w:rPr>
              <w:rFonts w:ascii="Times New Roman" w:hAnsi="Times New Roman" w:cs="Times New Roman"/>
              <w:sz w:val="28"/>
            </w:rPr>
            <w:fldChar w:fldCharType="end"/>
          </w:r>
          <w:r>
            <w:rPr>
              <w:rFonts w:ascii="Times New Roman" w:hAnsi="Times New Roman" w:cs="Times New Roman"/>
              <w:sz w:val="28"/>
            </w:rPr>
            <w:fldChar w:fldCharType="end"/>
          </w:r>
        </w:p>
        <w:p w14:paraId="798764BA">
          <w:pPr>
            <w:pStyle w:val="11"/>
            <w:tabs>
              <w:tab w:val="right" w:leader="dot" w:pos="8296"/>
            </w:tabs>
            <w:rPr>
              <w:rFonts w:ascii="Times New Roman" w:hAnsi="Times New Roman" w:cs="Times New Roman"/>
              <w:sz w:val="28"/>
            </w:rPr>
          </w:pPr>
          <w:r>
            <w:fldChar w:fldCharType="begin"/>
          </w:r>
          <w:r>
            <w:instrText xml:space="preserve"> HYPERLINK \l "_Toc186393452"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台州学院：创新</w:t>
          </w:r>
          <w:r>
            <w:rPr>
              <w:rStyle w:val="19"/>
              <w:rFonts w:hint="eastAsia" w:ascii="Times New Roman" w:hAnsi="Times New Roman" w:cs="Times New Roman" w:eastAsiaTheme="majorEastAsia"/>
              <w:sz w:val="28"/>
            </w:rPr>
            <w:t>“三融”</w:t>
          </w:r>
          <w:r>
            <w:rPr>
              <w:rStyle w:val="19"/>
              <w:rFonts w:ascii="Times New Roman" w:hAnsi="Times New Roman" w:cs="Times New Roman" w:eastAsiaTheme="majorEastAsia"/>
              <w:sz w:val="28"/>
            </w:rPr>
            <w:t>机制 校城共育英才</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_Toc186393452 \h </w:instrText>
          </w:r>
          <w:r>
            <w:rPr>
              <w:rFonts w:ascii="Times New Roman" w:hAnsi="Times New Roman" w:cs="Times New Roman"/>
              <w:sz w:val="28"/>
            </w:rPr>
            <w:fldChar w:fldCharType="separate"/>
          </w:r>
          <w:r>
            <w:rPr>
              <w:rFonts w:ascii="Times New Roman" w:hAnsi="Times New Roman" w:cs="Times New Roman"/>
              <w:sz w:val="28"/>
            </w:rPr>
            <w:t>18</w:t>
          </w:r>
          <w:r>
            <w:rPr>
              <w:rFonts w:ascii="Times New Roman" w:hAnsi="Times New Roman" w:cs="Times New Roman"/>
              <w:sz w:val="28"/>
            </w:rPr>
            <w:fldChar w:fldCharType="end"/>
          </w:r>
          <w:r>
            <w:rPr>
              <w:rFonts w:ascii="Times New Roman" w:hAnsi="Times New Roman" w:cs="Times New Roman"/>
              <w:sz w:val="28"/>
            </w:rPr>
            <w:fldChar w:fldCharType="end"/>
          </w:r>
        </w:p>
        <w:p w14:paraId="021B7A02">
          <w:pPr>
            <w:pStyle w:val="11"/>
            <w:tabs>
              <w:tab w:val="right" w:leader="dot" w:pos="8296"/>
            </w:tabs>
            <w:rPr>
              <w:rFonts w:ascii="Times New Roman" w:hAnsi="Times New Roman" w:cs="Times New Roman"/>
              <w:sz w:val="28"/>
            </w:rPr>
          </w:pPr>
          <w:r>
            <w:fldChar w:fldCharType="begin"/>
          </w:r>
          <w:r>
            <w:instrText xml:space="preserve"> HYPERLINK \l "_Toc186393453"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泰州学院：以</w:t>
          </w:r>
          <w:r>
            <w:rPr>
              <w:rStyle w:val="19"/>
              <w:rFonts w:hint="eastAsia" w:ascii="Times New Roman" w:hAnsi="Times New Roman" w:cs="Times New Roman" w:eastAsiaTheme="majorEastAsia"/>
              <w:sz w:val="28"/>
            </w:rPr>
            <w:t>“扎根·深耕·勇闯·善创”</w:t>
          </w:r>
          <w:r>
            <w:rPr>
              <w:rStyle w:val="19"/>
              <w:rFonts w:ascii="Times New Roman" w:hAnsi="Times New Roman" w:cs="Times New Roman" w:eastAsiaTheme="majorEastAsia"/>
              <w:sz w:val="28"/>
            </w:rPr>
            <w:t>凝人心、聚合力、促发展</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_Toc186393453 \h </w:instrText>
          </w:r>
          <w:r>
            <w:rPr>
              <w:rFonts w:ascii="Times New Roman" w:hAnsi="Times New Roman" w:cs="Times New Roman"/>
              <w:sz w:val="28"/>
            </w:rPr>
            <w:fldChar w:fldCharType="separate"/>
          </w:r>
          <w:r>
            <w:rPr>
              <w:rFonts w:ascii="Times New Roman" w:hAnsi="Times New Roman" w:cs="Times New Roman"/>
              <w:sz w:val="28"/>
            </w:rPr>
            <w:t>19</w:t>
          </w:r>
          <w:r>
            <w:rPr>
              <w:rFonts w:ascii="Times New Roman" w:hAnsi="Times New Roman" w:cs="Times New Roman"/>
              <w:sz w:val="28"/>
            </w:rPr>
            <w:fldChar w:fldCharType="end"/>
          </w:r>
          <w:r>
            <w:rPr>
              <w:rFonts w:ascii="Times New Roman" w:hAnsi="Times New Roman" w:cs="Times New Roman"/>
              <w:sz w:val="28"/>
            </w:rPr>
            <w:fldChar w:fldCharType="end"/>
          </w:r>
        </w:p>
        <w:p w14:paraId="6A40DFE3">
          <w:pPr>
            <w:pStyle w:val="10"/>
            <w:tabs>
              <w:tab w:val="right" w:leader="dot" w:pos="8296"/>
            </w:tabs>
            <w:rPr>
              <w:rFonts w:ascii="Times New Roman" w:hAnsi="Times New Roman" w:cs="Times New Roman"/>
              <w:sz w:val="28"/>
            </w:rPr>
          </w:pPr>
          <w:r>
            <w:fldChar w:fldCharType="begin"/>
          </w:r>
          <w:r>
            <w:instrText xml:space="preserve"> HYPERLINK \l "_Toc186393454" </w:instrText>
          </w:r>
          <w:r>
            <w:fldChar w:fldCharType="separate"/>
          </w:r>
          <w:r>
            <w:rPr>
              <w:rStyle w:val="19"/>
              <w:rFonts w:ascii="Times New Roman" w:hAnsi="Times New Roman" w:cs="Times New Roman"/>
              <w:sz w:val="28"/>
            </w:rPr>
            <w:t>【转型探索】</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_Toc186393454 \h </w:instrText>
          </w:r>
          <w:r>
            <w:rPr>
              <w:rFonts w:ascii="Times New Roman" w:hAnsi="Times New Roman" w:cs="Times New Roman"/>
              <w:sz w:val="28"/>
            </w:rPr>
            <w:fldChar w:fldCharType="separate"/>
          </w:r>
          <w:r>
            <w:rPr>
              <w:rFonts w:ascii="Times New Roman" w:hAnsi="Times New Roman" w:cs="Times New Roman"/>
              <w:sz w:val="28"/>
            </w:rPr>
            <w:t>22</w:t>
          </w:r>
          <w:r>
            <w:rPr>
              <w:rFonts w:ascii="Times New Roman" w:hAnsi="Times New Roman" w:cs="Times New Roman"/>
              <w:sz w:val="28"/>
            </w:rPr>
            <w:fldChar w:fldCharType="end"/>
          </w:r>
          <w:r>
            <w:rPr>
              <w:rFonts w:ascii="Times New Roman" w:hAnsi="Times New Roman" w:cs="Times New Roman"/>
              <w:sz w:val="28"/>
            </w:rPr>
            <w:fldChar w:fldCharType="end"/>
          </w:r>
        </w:p>
        <w:p w14:paraId="17A198C1">
          <w:pPr>
            <w:pStyle w:val="11"/>
            <w:tabs>
              <w:tab w:val="right" w:leader="dot" w:pos="8296"/>
            </w:tabs>
          </w:pPr>
          <w:r>
            <w:fldChar w:fldCharType="begin"/>
          </w:r>
          <w:r>
            <w:instrText xml:space="preserve"> HYPERLINK \l "_Toc186393455" </w:instrText>
          </w:r>
          <w:r>
            <w:fldChar w:fldCharType="separate"/>
          </w:r>
          <w:r>
            <w:rPr>
              <w:rStyle w:val="19"/>
              <w:rFonts w:ascii="Times New Roman" w:hAnsi="Times New Roman" w:cs="Times New Roman" w:eastAsiaTheme="majorEastAsia"/>
              <w:sz w:val="28"/>
            </w:rPr>
            <w:sym w:font="Wingdings" w:char="F075"/>
          </w:r>
          <w:r>
            <w:rPr>
              <w:rStyle w:val="19"/>
              <w:rFonts w:ascii="Times New Roman" w:hAnsi="Times New Roman" w:cs="Times New Roman" w:eastAsiaTheme="majorEastAsia"/>
              <w:sz w:val="28"/>
            </w:rPr>
            <w:t>科技日报：打造职普融通产教融合育人新模式</w:t>
          </w:r>
          <w:r>
            <w:rPr>
              <w:rFonts w:ascii="Times New Roman" w:hAnsi="Times New Roman" w:cs="Times New Roman"/>
              <w:sz w:val="28"/>
            </w:rPr>
            <w:tab/>
          </w:r>
          <w:r>
            <w:rPr>
              <w:rFonts w:ascii="Times New Roman" w:hAnsi="Times New Roman" w:cs="Times New Roman"/>
              <w:sz w:val="28"/>
            </w:rPr>
            <w:fldChar w:fldCharType="begin"/>
          </w:r>
          <w:r>
            <w:rPr>
              <w:rFonts w:ascii="Times New Roman" w:hAnsi="Times New Roman" w:cs="Times New Roman"/>
              <w:sz w:val="28"/>
            </w:rPr>
            <w:instrText xml:space="preserve"> PAGEREF _Toc186393455 \h </w:instrText>
          </w:r>
          <w:r>
            <w:rPr>
              <w:rFonts w:ascii="Times New Roman" w:hAnsi="Times New Roman" w:cs="Times New Roman"/>
              <w:sz w:val="28"/>
            </w:rPr>
            <w:fldChar w:fldCharType="separate"/>
          </w:r>
          <w:r>
            <w:rPr>
              <w:rFonts w:ascii="Times New Roman" w:hAnsi="Times New Roman" w:cs="Times New Roman"/>
              <w:sz w:val="28"/>
            </w:rPr>
            <w:t>22</w:t>
          </w:r>
          <w:r>
            <w:rPr>
              <w:rFonts w:ascii="Times New Roman" w:hAnsi="Times New Roman" w:cs="Times New Roman"/>
              <w:sz w:val="28"/>
            </w:rPr>
            <w:fldChar w:fldCharType="end"/>
          </w:r>
          <w:r>
            <w:rPr>
              <w:rFonts w:ascii="Times New Roman" w:hAnsi="Times New Roman" w:cs="Times New Roman"/>
              <w:sz w:val="28"/>
            </w:rPr>
            <w:fldChar w:fldCharType="end"/>
          </w:r>
        </w:p>
        <w:p w14:paraId="7F7BD566">
          <w:pPr>
            <w:pStyle w:val="10"/>
            <w:tabs>
              <w:tab w:val="right" w:leader="dot" w:pos="8296"/>
            </w:tabs>
            <w:snapToGrid w:val="0"/>
            <w:spacing w:line="500" w:lineRule="exact"/>
            <w:rPr>
              <w:rFonts w:ascii="Times New Roman" w:hAnsi="Times New Roman" w:cs="Times New Roman"/>
              <w:sz w:val="40"/>
              <w:szCs w:val="28"/>
            </w:rPr>
            <w:sectPr>
              <w:pgSz w:w="11906" w:h="16838"/>
              <w:pgMar w:top="1440" w:right="1800" w:bottom="1440" w:left="1800" w:header="851" w:footer="992" w:gutter="0"/>
              <w:cols w:space="425" w:num="1"/>
              <w:docGrid w:type="lines" w:linePitch="312" w:charSpace="0"/>
            </w:sectPr>
          </w:pPr>
          <w:r>
            <w:rPr>
              <w:rFonts w:ascii="Times New Roman" w:hAnsi="Times New Roman" w:cs="Times New Roman"/>
              <w:sz w:val="40"/>
              <w:szCs w:val="28"/>
              <w:lang w:val="zh-CN"/>
            </w:rPr>
            <w:fldChar w:fldCharType="end"/>
          </w:r>
        </w:p>
      </w:sdtContent>
    </w:sdt>
    <w:p w14:paraId="49E5C8FE">
      <w:pPr>
        <w:pStyle w:val="39"/>
        <w:rPr>
          <w:rFonts w:ascii="Times New Roman" w:hAnsi="Times New Roman"/>
        </w:rPr>
      </w:pPr>
      <w:bookmarkStart w:id="0" w:name="_Toc186393439"/>
      <w:r>
        <w:rPr>
          <w:rFonts w:hint="eastAsia" w:ascii="Times New Roman" w:hAnsi="Times New Roman"/>
        </w:rPr>
        <w:t>【思政建设】</w:t>
      </w:r>
      <w:bookmarkEnd w:id="0"/>
    </w:p>
    <w:p w14:paraId="0F17409A">
      <w:pPr>
        <w:pStyle w:val="22"/>
        <w:widowControl/>
        <w:ind w:firstLine="0" w:firstLineChars="0"/>
        <w:jc w:val="center"/>
        <w:rPr>
          <w:rFonts w:ascii="Times New Roman" w:hAnsi="Times New Roman" w:cs="宋体"/>
        </w:rPr>
      </w:pPr>
    </w:p>
    <w:p w14:paraId="55F07D10">
      <w:pPr>
        <w:pStyle w:val="21"/>
        <w:ind w:firstLine="643"/>
        <w:jc w:val="both"/>
        <w:rPr>
          <w:rFonts w:hint="default" w:ascii="Times New Roman" w:hAnsi="Times New Roman" w:eastAsiaTheme="majorEastAsia" w:cstheme="majorEastAsia"/>
          <w:color w:val="auto"/>
        </w:rPr>
      </w:pPr>
      <w:bookmarkStart w:id="1" w:name="_Toc186393440"/>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光明日报：坚持和运用系统观念深刻理解立德树人根本任务</w:t>
      </w:r>
      <w:bookmarkEnd w:id="1"/>
    </w:p>
    <w:p w14:paraId="58EB2E4D">
      <w:pPr>
        <w:pStyle w:val="22"/>
        <w:widowControl/>
        <w:rPr>
          <w:rFonts w:ascii="Times New Roman" w:hAnsi="Times New Roman"/>
        </w:rPr>
      </w:pPr>
      <w:r>
        <w:rPr>
          <w:rFonts w:hint="eastAsia" w:ascii="Times New Roman" w:hAnsi="Times New Roman"/>
        </w:rPr>
        <w:t>习近平总书记在新时代第二次全国教育大会上的重要讲话思想深邃、内涵丰富，为建设教育强国指明了前进方向，提供了根本遵循。深入贯彻落实讲话精神，需要我们坚持和运用系统观念，全面理解立德树人根本任务的深刻内涵，牢牢把握教育的政治属性、人民属性、战略属性，为建成教育强国贡献力量。</w:t>
      </w:r>
    </w:p>
    <w:p w14:paraId="6E44B816">
      <w:pPr>
        <w:pStyle w:val="22"/>
        <w:widowControl/>
        <w:ind w:firstLine="562"/>
        <w:rPr>
          <w:rFonts w:ascii="Times New Roman" w:hAnsi="Times New Roman"/>
          <w:b/>
        </w:rPr>
      </w:pPr>
      <w:r>
        <w:rPr>
          <w:rFonts w:hint="eastAsia" w:ascii="Times New Roman" w:hAnsi="Times New Roman"/>
          <w:b/>
        </w:rPr>
        <w:t>马克思主义系统论：科学认识新时代教育改革的思想方法</w:t>
      </w:r>
    </w:p>
    <w:p w14:paraId="036DF96B">
      <w:pPr>
        <w:pStyle w:val="22"/>
        <w:widowControl/>
        <w:rPr>
          <w:rFonts w:ascii="Times New Roman" w:hAnsi="Times New Roman"/>
        </w:rPr>
      </w:pPr>
      <w:r>
        <w:rPr>
          <w:rFonts w:hint="eastAsia" w:ascii="Times New Roman" w:hAnsi="Times New Roman"/>
        </w:rPr>
        <w:t>系统论具有悠久的历史渊源和深厚的哲学基础。马克思恩格斯的思想体系包含着丰富的系统论思想。马克思说，社会“就是一切关系在其中同时存在而又互相依存的社会有机体”。恩格斯指出，“辩证法以近乎系统的形式描绘出一幅自然界联系的清晰图画。”</w:t>
      </w:r>
      <w:r>
        <w:rPr>
          <w:rFonts w:ascii="Times New Roman" w:hAnsi="Times New Roman"/>
        </w:rPr>
        <w:t>20</w:t>
      </w:r>
      <w:r>
        <w:rPr>
          <w:rFonts w:hint="eastAsia" w:ascii="Times New Roman" w:hAnsi="Times New Roman"/>
        </w:rPr>
        <w:t>世纪</w:t>
      </w:r>
      <w:r>
        <w:rPr>
          <w:rFonts w:ascii="Times New Roman" w:hAnsi="Times New Roman"/>
        </w:rPr>
        <w:t>80</w:t>
      </w:r>
      <w:r>
        <w:rPr>
          <w:rFonts w:hint="eastAsia" w:ascii="Times New Roman" w:hAnsi="Times New Roman"/>
        </w:rPr>
        <w:t>年代，钱学森将西方控制论、信息论和系统论“三论”概括为“系统论”，并创造性运用于教育研究工作中。目前，系统论作为一般科学方法论，成为现代哲学方法论的重要补充，普遍运用于包括教育强国建设在内的国家建设和社会发展各领域。</w:t>
      </w:r>
    </w:p>
    <w:p w14:paraId="6595CB8D">
      <w:pPr>
        <w:pStyle w:val="22"/>
        <w:widowControl/>
        <w:rPr>
          <w:rFonts w:ascii="Times New Roman" w:hAnsi="Times New Roman"/>
        </w:rPr>
      </w:pPr>
      <w:r>
        <w:rPr>
          <w:rFonts w:hint="eastAsia" w:ascii="Times New Roman" w:hAnsi="Times New Roman"/>
        </w:rPr>
        <w:t>坚持和运用系统观念，既是对中国共产党百年奋斗历程及其历史经验的总结、继承和发展，也是新时代中国特色社会主义改革发展的理论与实践需要。党的十八大以来，系统论思维在我国社会改革实践中得到了创新性发展，逐步成为习近平新时代中国特色社会主义思想世界观和方法论的重要内容。</w:t>
      </w:r>
    </w:p>
    <w:p w14:paraId="789A8225">
      <w:pPr>
        <w:pStyle w:val="22"/>
        <w:widowControl/>
        <w:rPr>
          <w:rFonts w:ascii="Times New Roman" w:hAnsi="Times New Roman"/>
        </w:rPr>
      </w:pPr>
      <w:r>
        <w:rPr>
          <w:rFonts w:hint="eastAsia" w:ascii="Times New Roman" w:hAnsi="Times New Roman"/>
        </w:rPr>
        <w:t>坚持和运用系统观念，就是要发展、全面、整体、普遍联系地观察事物和研究问题。教育强国建设必须坚持和运用系统观念，其深层寓意在于：教育系统是社会巨系统的子系统，教育强国建设是强国建设复杂系统工程的子系统，只有坚持和运用系统方法论，把与教育强国战略相关的基础要素、支撑力量、重大关系都看作紧紧围绕立德树人根本任务组成的有机整体，才能妥善处理好各种重大关系，更好地为党育人、为国育才。</w:t>
      </w:r>
    </w:p>
    <w:p w14:paraId="7BF5A26F">
      <w:pPr>
        <w:pStyle w:val="22"/>
        <w:widowControl/>
        <w:ind w:firstLine="562"/>
        <w:rPr>
          <w:rFonts w:ascii="Times New Roman" w:hAnsi="Times New Roman"/>
          <w:b/>
        </w:rPr>
      </w:pPr>
      <w:r>
        <w:rPr>
          <w:rFonts w:hint="eastAsia" w:ascii="Times New Roman" w:hAnsi="Times New Roman"/>
          <w:b/>
        </w:rPr>
        <w:t>新时代大教育观：教育是动态发展、庞大复杂的系统工程</w:t>
      </w:r>
    </w:p>
    <w:p w14:paraId="1A573008">
      <w:pPr>
        <w:pStyle w:val="22"/>
        <w:widowControl/>
        <w:rPr>
          <w:rFonts w:ascii="Times New Roman" w:hAnsi="Times New Roman"/>
        </w:rPr>
      </w:pPr>
      <w:r>
        <w:rPr>
          <w:rFonts w:hint="eastAsia" w:ascii="Times New Roman" w:hAnsi="Times New Roman"/>
        </w:rPr>
        <w:t>新时代第二次全国教育大会擘画了加快推进新时代教育改革的新蓝图。要如期实现建成教育强国的战略目标，要求我们坚持和运用系统观念，从实现中华民族伟大复兴的政治高度，紧紧围绕立德树人根本任务，培养德智体美劳全面发展的社会主义建设者和接班人，形成立足于教育本体功能和根本任务、超越传统小教育和现代大教育范畴的新时代大教育观。</w:t>
      </w:r>
    </w:p>
    <w:p w14:paraId="2920F7C2">
      <w:pPr>
        <w:pStyle w:val="22"/>
        <w:widowControl/>
        <w:rPr>
          <w:rFonts w:ascii="Times New Roman" w:hAnsi="Times New Roman"/>
        </w:rPr>
      </w:pPr>
      <w:r>
        <w:rPr>
          <w:rFonts w:hint="eastAsia" w:ascii="Times New Roman" w:hAnsi="Times New Roman"/>
        </w:rPr>
        <w:t>一般来说，我们把施教对象局限于儿童青少年的教育称为狭义的教育或传统小教育。随着生产发展和科技进步，人类追求全面发展，教育概念逐步扩展为广义教育或现代大教育。这种教育体系以学校为主体，包括了多种形式、多个层次的各类教育形态，并于</w:t>
      </w:r>
      <w:r>
        <w:rPr>
          <w:rFonts w:ascii="Times New Roman" w:hAnsi="Times New Roman"/>
        </w:rPr>
        <w:t>20</w:t>
      </w:r>
      <w:r>
        <w:rPr>
          <w:rFonts w:hint="eastAsia" w:ascii="Times New Roman" w:hAnsi="Times New Roman"/>
        </w:rPr>
        <w:t>世纪中后期发展为与其他社会子系统多维联结的、庞大复杂的、“活到老、学到老”的终身教育体系。伴随着终身教育体系逐渐形成的全新教育观念集合或系列看法，可称为现代大教育观。它突破了就教育论教育的传统小教育观，将教育看成社会巨系统中的一个子系统，包括宏观教育、微观教育等所有的教育理论和现象。</w:t>
      </w:r>
    </w:p>
    <w:p w14:paraId="172211FF">
      <w:pPr>
        <w:pStyle w:val="22"/>
        <w:widowControl/>
        <w:rPr>
          <w:rFonts w:ascii="Times New Roman" w:hAnsi="Times New Roman"/>
        </w:rPr>
      </w:pPr>
      <w:r>
        <w:rPr>
          <w:rFonts w:hint="eastAsia" w:ascii="Times New Roman" w:hAnsi="Times New Roman"/>
        </w:rPr>
        <w:t>教育概念及其基本功能会随着社会的发展与变革而不断变迁。党的十八大以来，有关教育本体功能和根本任务的认识随着马克思主义理论与中国改革实践的紧密结合不断得以发展完善。《国家中长期教育改革和发展规划纲要（</w:t>
      </w:r>
      <w:r>
        <w:rPr>
          <w:rFonts w:ascii="Times New Roman" w:hAnsi="Times New Roman"/>
        </w:rPr>
        <w:t>2010—2020</w:t>
      </w:r>
      <w:r>
        <w:rPr>
          <w:rFonts w:hint="eastAsia" w:ascii="Times New Roman" w:hAnsi="Times New Roman"/>
        </w:rPr>
        <w:t>年）》首次以教育政策文件的形式明确提出了“教育强国”概念。党的十九大报告第一次正式把“教育强国”作为国家战略目标，强调建设教育强国是中华民族伟大复兴的基础工程，从科学理论和政策实践结合的角度，把教育强国建设与中华民族复兴伟业紧密相连。党的二十大报告明确强调了加快建设教育强国、科技强国、人才强国的整体要求，既保持党领导教育工作大政方针的连续性，又根据新形势新要求不断开创新局面，体现了马克思主义中国化时代化的理论创新。2024年召开的全国教育大会明确指出，建成教育强国是近代以来中华民族梦寐以求的美好愿望，是实现以中国式现代化全面推进强国建设、民族复兴伟业的先导任务、坚实基础、战略支撑，必须朝着既定目标扎实迈进。</w:t>
      </w:r>
    </w:p>
    <w:p w14:paraId="0EEFF677">
      <w:pPr>
        <w:pStyle w:val="22"/>
        <w:widowControl/>
        <w:rPr>
          <w:rFonts w:ascii="Times New Roman" w:hAnsi="Times New Roman"/>
        </w:rPr>
      </w:pPr>
      <w:r>
        <w:rPr>
          <w:rFonts w:hint="eastAsia" w:ascii="Times New Roman" w:hAnsi="Times New Roman"/>
        </w:rPr>
        <w:t>这些都表明，教育系统及其人才培养必须全面服务于中国式现代化建设各项事业，促进人民全面发展，充分体现党的十八大以来逐渐形成的新时代大教育观。它从全面的、发展的角度，从哲学、社会、经济、教育等多学科角度，综合考察教育本体功能和基本规律，既平衡了教育与人的全面发展，又兼顾了教育与社会的现代化进程等系统性关系；它传承了传统小教育重视学校教育的理念，同时凸显了现代大教育强调终身教育的特点，把教育看成一种动态发展的、庞大复杂的系统工程。</w:t>
      </w:r>
    </w:p>
    <w:p w14:paraId="3F834727">
      <w:pPr>
        <w:pStyle w:val="22"/>
        <w:widowControl/>
        <w:ind w:firstLine="562"/>
        <w:rPr>
          <w:rFonts w:ascii="Times New Roman" w:hAnsi="Times New Roman"/>
          <w:b/>
        </w:rPr>
      </w:pPr>
      <w:r>
        <w:rPr>
          <w:rFonts w:hint="eastAsia" w:ascii="Times New Roman" w:hAnsi="Times New Roman"/>
          <w:b/>
        </w:rPr>
        <w:t>坚持和运用系统观念：理解立德树人功能任务的重要视角</w:t>
      </w:r>
    </w:p>
    <w:p w14:paraId="6764B070">
      <w:pPr>
        <w:pStyle w:val="22"/>
        <w:widowControl/>
        <w:rPr>
          <w:rFonts w:ascii="Times New Roman" w:hAnsi="Times New Roman"/>
        </w:rPr>
      </w:pPr>
      <w:r>
        <w:rPr>
          <w:rFonts w:hint="eastAsia" w:ascii="Times New Roman" w:hAnsi="Times New Roman"/>
        </w:rPr>
        <w:t>教育功能包括个体功能与社会功能。教育个体功能主要是指发生在教育内部的、促进个体成长的活动，体现了教育本质和教育目的，因而也被称为教育本体功能。教育本体功能又会派生包括社会功能在内的其他功能，因而在教育整体系统中处于基础性地位。</w:t>
      </w:r>
    </w:p>
    <w:p w14:paraId="6A09C48C">
      <w:pPr>
        <w:pStyle w:val="22"/>
        <w:widowControl/>
        <w:rPr>
          <w:rFonts w:ascii="Times New Roman" w:hAnsi="Times New Roman"/>
        </w:rPr>
      </w:pPr>
      <w:r>
        <w:rPr>
          <w:rFonts w:hint="eastAsia" w:ascii="Times New Roman" w:hAnsi="Times New Roman"/>
        </w:rPr>
        <w:t>教育本体功能既关乎个体成长，也不能脱离社会需求，其根本出发点和归宿应是促进人的发展和生活的完善。因此，承认教育本体功能促进个体发展的同时，要辩证地看待其与国家、社会发展的密切关系，唯其如此，才能认清新时代建设教育强国过程中教育本体功能的理论意义和时代价值。立德树人作为教育本体功能，是我国教育方针的精髓要义，是教育现代化的根本任务，是发展中国特色社会主义教育事业的核心所在。建设教育强国是一项复杂的系统工程，需要紧紧围绕立德树人这个根本任务。</w:t>
      </w:r>
    </w:p>
    <w:p w14:paraId="2F82F527">
      <w:pPr>
        <w:pStyle w:val="22"/>
        <w:widowControl/>
        <w:rPr>
          <w:rFonts w:ascii="Times New Roman" w:hAnsi="Times New Roman"/>
        </w:rPr>
      </w:pPr>
      <w:r>
        <w:rPr>
          <w:rFonts w:hint="eastAsia" w:ascii="Times New Roman" w:hAnsi="Times New Roman"/>
        </w:rPr>
        <w:t>立德树人是立德与树人辩证统一的有机体，彼此互为前提与目的，它包含了“立什么德”与“树什么人”等核心问题。所谓“立什么德”，本质是要坚持不懈用习近平新时代中国特色社会主义思想铸魂育人，实施新时代立德树人工程，核心是培育社会主义核心价值观，即教育引导青少年学生坚定对马克思主义的信仰、对中国特色社会主义的信念、对实现中华民族伟大复兴中国梦的信心，筑牢马克思主义与中国特色社会主义信仰之基。所谓“树什么人”，目标是实现“为党育人，为国育才”，培养“立报国强国大志向、做挺膺担当奋斗者”的青年人才。至于如何立德树人，则需要把教育与生产劳动、社会实践紧密结合起来，通过德智体美劳“五育”并举培养全面发展的人。</w:t>
      </w:r>
    </w:p>
    <w:p w14:paraId="6B76A8A4">
      <w:pPr>
        <w:pStyle w:val="22"/>
        <w:widowControl/>
        <w:rPr>
          <w:rFonts w:ascii="Times New Roman" w:hAnsi="Times New Roman"/>
        </w:rPr>
      </w:pPr>
      <w:r>
        <w:rPr>
          <w:rFonts w:hint="eastAsia" w:ascii="Times New Roman" w:hAnsi="Times New Roman"/>
        </w:rPr>
        <w:t>新时代大教育观赋予了教育与个体、教育与社会之间关系一种全新的理解，要求我们“跳出教育看教育”，把教育从小领域切换到大系统、从小教育观上升为大教育观，把实践教育学与理论教育学结合起来，从教育与个体的简单互动关系上升到支撑国家战略与满足民生需求的复杂均衡关系层面上来。</w:t>
      </w:r>
    </w:p>
    <w:p w14:paraId="14174F72">
      <w:pPr>
        <w:pStyle w:val="22"/>
        <w:widowControl/>
        <w:rPr>
          <w:rFonts w:ascii="Times New Roman" w:hAnsi="Times New Roman"/>
        </w:rPr>
      </w:pPr>
      <w:r>
        <w:rPr>
          <w:rFonts w:hint="eastAsia" w:ascii="Times New Roman" w:hAnsi="Times New Roman" w:cs="宋体"/>
        </w:rPr>
        <w:t>（摘编自《光明日报》</w:t>
      </w:r>
      <w:r>
        <w:rPr>
          <w:rFonts w:hint="eastAsia" w:ascii="Times New Roman" w:hAnsi="Times New Roman"/>
        </w:rPr>
        <w:t>2024年</w:t>
      </w:r>
      <w:r>
        <w:rPr>
          <w:rFonts w:ascii="Times New Roman" w:hAnsi="Times New Roman"/>
        </w:rPr>
        <w:t>12</w:t>
      </w:r>
      <w:r>
        <w:rPr>
          <w:rFonts w:hint="eastAsia" w:ascii="Times New Roman" w:hAnsi="Times New Roman"/>
        </w:rPr>
        <w:t>月</w:t>
      </w:r>
      <w:r>
        <w:rPr>
          <w:rFonts w:ascii="Times New Roman" w:hAnsi="Times New Roman"/>
        </w:rPr>
        <w:t>03</w:t>
      </w:r>
      <w:r>
        <w:rPr>
          <w:rFonts w:hint="eastAsia" w:ascii="Times New Roman" w:hAnsi="Times New Roman"/>
        </w:rPr>
        <w:t>日第</w:t>
      </w:r>
      <w:r>
        <w:rPr>
          <w:rFonts w:ascii="Times New Roman" w:hAnsi="Times New Roman"/>
        </w:rPr>
        <w:t>15</w:t>
      </w:r>
      <w:r>
        <w:rPr>
          <w:rFonts w:hint="eastAsia" w:ascii="Times New Roman" w:hAnsi="Times New Roman"/>
        </w:rPr>
        <w:t>版</w:t>
      </w:r>
      <w:r>
        <w:rPr>
          <w:rFonts w:hint="eastAsia" w:ascii="Times New Roman" w:hAnsi="Times New Roman" w:cs="宋体"/>
        </w:rPr>
        <w:t>）</w:t>
      </w:r>
    </w:p>
    <w:p w14:paraId="63BAEAF5">
      <w:pPr>
        <w:pStyle w:val="22"/>
        <w:widowControl/>
        <w:rPr>
          <w:rFonts w:ascii="Times New Roman" w:hAnsi="Times New Roman"/>
        </w:rPr>
      </w:pPr>
    </w:p>
    <w:p w14:paraId="0E2CFBA2">
      <w:pPr>
        <w:pStyle w:val="21"/>
        <w:ind w:firstLine="643"/>
        <w:jc w:val="both"/>
        <w:rPr>
          <w:rFonts w:hint="default" w:ascii="Times New Roman" w:hAnsi="Times New Roman" w:eastAsiaTheme="majorEastAsia" w:cstheme="majorEastAsia"/>
          <w:color w:val="auto"/>
        </w:rPr>
      </w:pPr>
      <w:bookmarkStart w:id="2" w:name="_Toc186393441"/>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中国教育报：如何提升高校思政课教师实践素养</w:t>
      </w:r>
      <w:bookmarkEnd w:id="2"/>
    </w:p>
    <w:p w14:paraId="3616B089">
      <w:pPr>
        <w:pStyle w:val="22"/>
        <w:widowControl/>
        <w:rPr>
          <w:rFonts w:ascii="Times New Roman" w:hAnsi="Times New Roman"/>
        </w:rPr>
      </w:pPr>
      <w:r>
        <w:rPr>
          <w:rFonts w:hint="eastAsia" w:ascii="Times New Roman" w:hAnsi="Times New Roman"/>
        </w:rPr>
        <w:t>实践素养是教师素养的重要组成部分，是指教师在社会实践活动中表现出的相对稳定的内在素质和外在能力。提升高校思政课教师（以下简称“教师”）实践素养，对于增强思政教育的针对性和实效性、培养思政工作干部队伍、全面推进“大思政课”建设具有积极意义。高校要立足新时代伟大实践，引领教师坚持学思用贯通、知信行统一，用脚步丈量祖国大地、用眼睛发现中国精神、用耳朵倾听人民呼声、用内心感应时代脉搏，并把所思所得应用于日常工作当中，培养更多让党放心、爱国奉献、担当民族复兴重任的时代新人。提升教师实践素养，高校可以从以下几方面发力：</w:t>
      </w:r>
    </w:p>
    <w:p w14:paraId="0169131E">
      <w:pPr>
        <w:pStyle w:val="22"/>
        <w:widowControl/>
        <w:ind w:firstLine="562"/>
        <w:rPr>
          <w:rFonts w:ascii="Times New Roman" w:hAnsi="Times New Roman"/>
          <w:b/>
        </w:rPr>
      </w:pPr>
      <w:r>
        <w:rPr>
          <w:rFonts w:hint="eastAsia" w:ascii="Times New Roman" w:hAnsi="Times New Roman"/>
          <w:b/>
        </w:rPr>
        <w:t>搭建平台开展好寒暑假常规实践活动</w:t>
      </w:r>
    </w:p>
    <w:p w14:paraId="684F8B08">
      <w:pPr>
        <w:pStyle w:val="22"/>
        <w:widowControl/>
        <w:rPr>
          <w:rFonts w:ascii="Times New Roman" w:hAnsi="Times New Roman"/>
        </w:rPr>
      </w:pPr>
      <w:r>
        <w:rPr>
          <w:rFonts w:hint="eastAsia" w:ascii="Times New Roman" w:hAnsi="Times New Roman"/>
        </w:rPr>
        <w:t>教师特别是青年教师，往往从学校到学校，缺少社会阅历和实践经验。高校可以利用寒暑假时间，为他们补齐短板。要积极搭建平台，为教师提供实践机会，不断提升其实践能力和教学质量。这是新时期教育工作对高校提出的新要求，也是教师推进教学改革、提升教学水平的重要路径。</w:t>
      </w:r>
    </w:p>
    <w:p w14:paraId="445F3967">
      <w:pPr>
        <w:pStyle w:val="22"/>
        <w:widowControl/>
        <w:rPr>
          <w:rFonts w:ascii="Times New Roman" w:hAnsi="Times New Roman"/>
        </w:rPr>
      </w:pPr>
      <w:r>
        <w:rPr>
          <w:rFonts w:hint="eastAsia" w:ascii="Times New Roman" w:hAnsi="Times New Roman"/>
        </w:rPr>
        <w:t>要组织教师前往企业、社区、乡村进行实地调研，了解当地生产生活实际情况。支持教师开展针对某一特定社会现象或问题的调查研究，收集相关数据资料并提出具有针对性、前瞻性的解决方案。要组织教师参加学术文化交流活动，分享各自的社会实践成果和教学经验，了解不同地区、不同民族的文化特色和风俗习惯，学会用理论自觉反思社会实践，拓展实践思维的深度和宽度。要鼓励教师进行摄影、绘画、音乐等艺术创作活动，以艺术创作表达对现实社会生活的感悟和思考。要组织教师参与志愿服务活动，为社区、街道及环保部门等单位提供帮助。需要注意的是，高校须在教师实践活动中做好统筹安排，实践活动时间依据学校安排和教师实际情况确定；组建专门的工作小组，做好相关实践活动的策划、实施和管理工作；提供必要的资金资源支持，确保实践活动顺利进行；制定详细的安全预案，确保参与者的人身和财产安全。</w:t>
      </w:r>
    </w:p>
    <w:p w14:paraId="523DFC67">
      <w:pPr>
        <w:pStyle w:val="22"/>
        <w:widowControl/>
        <w:ind w:firstLine="562"/>
        <w:rPr>
          <w:rFonts w:ascii="Times New Roman" w:hAnsi="Times New Roman"/>
          <w:b/>
        </w:rPr>
      </w:pPr>
      <w:r>
        <w:rPr>
          <w:rFonts w:hint="eastAsia" w:ascii="Times New Roman" w:hAnsi="Times New Roman"/>
          <w:b/>
        </w:rPr>
        <w:t>提高教师培训中实践课程的比例</w:t>
      </w:r>
    </w:p>
    <w:p w14:paraId="43751105">
      <w:pPr>
        <w:pStyle w:val="22"/>
        <w:widowControl/>
        <w:rPr>
          <w:rFonts w:ascii="Times New Roman" w:hAnsi="Times New Roman"/>
        </w:rPr>
      </w:pPr>
      <w:r>
        <w:rPr>
          <w:rFonts w:hint="eastAsia" w:ascii="Times New Roman" w:hAnsi="Times New Roman"/>
        </w:rPr>
        <w:t>随着学校思政课建设工作的深入推进，教师培训体系日益完善。但目前，教师培训多以理论培训为主，参加过实践课程培训的教师比例并不高。为了培养更多兼具理论自觉和实践智慧的高质量教师，高校要根据教师专业发展需求和学科特点，合理选择培训机构与实践课程内容，丰富培训中的实践教学环节，确保培训更有针对性、更实用。</w:t>
      </w:r>
    </w:p>
    <w:p w14:paraId="0A5D27D2">
      <w:pPr>
        <w:pStyle w:val="22"/>
        <w:widowControl/>
        <w:rPr>
          <w:rFonts w:ascii="Times New Roman" w:hAnsi="Times New Roman"/>
        </w:rPr>
      </w:pPr>
      <w:r>
        <w:rPr>
          <w:rFonts w:hint="eastAsia" w:ascii="Times New Roman" w:hAnsi="Times New Roman"/>
        </w:rPr>
        <w:t>要以丰富教师的实践经验为目标，设置教学实训、教学观摩、教学反思等多种形式的实践课程培训。培训内容可依据教师专业背景、教学需求等进行适当调整，对现有理论课程进行整合和优化，增加实践案例分析、教学方法改进等培训内容。高校要与党史馆、纪念馆、延安和井冈山干部学院等思政特色鲜明的单位主动建立合作关系，共建共享实践资源，为教师提供更多的实践机会。聘请实践经验丰富的资深教师或行业专家担任实践导师，为青年教师提供指导和支持。建立科学的评估体系，定期对教师的实践教学能力进行评估并及时反馈结果，促进教师实践素养培养方案的改进和优化。总之，要通过增加教师培训中的实践课程比例，让教师更好地了解国情民意，更快地掌握最新的教学理念和方法，增强新时代教育改革所要求的适应力、创新力和实践力，真正实现理论与实践素养双提升。</w:t>
      </w:r>
    </w:p>
    <w:p w14:paraId="534216D5">
      <w:pPr>
        <w:pStyle w:val="22"/>
        <w:widowControl/>
        <w:ind w:firstLine="562"/>
        <w:rPr>
          <w:rFonts w:ascii="Times New Roman" w:hAnsi="Times New Roman"/>
          <w:b/>
        </w:rPr>
      </w:pPr>
      <w:r>
        <w:rPr>
          <w:rFonts w:hint="eastAsia" w:ascii="Times New Roman" w:hAnsi="Times New Roman"/>
          <w:b/>
        </w:rPr>
        <w:t>选派青年教师“上挂下派”多岗位锻炼</w:t>
      </w:r>
    </w:p>
    <w:p w14:paraId="17BCE312">
      <w:pPr>
        <w:pStyle w:val="22"/>
        <w:widowControl/>
        <w:rPr>
          <w:rFonts w:ascii="Times New Roman" w:hAnsi="Times New Roman"/>
        </w:rPr>
      </w:pPr>
      <w:r>
        <w:rPr>
          <w:rFonts w:hint="eastAsia" w:ascii="Times New Roman" w:hAnsi="Times New Roman"/>
        </w:rPr>
        <w:t>要让更多教师在实践中锻炼成长、在交流中融合提升、在教书育人中成就事业，可重点选拔推荐一批职业目标明确、教科研能力突出的青年教师到相关机构进行一定期限的挂职锻炼。</w:t>
      </w:r>
    </w:p>
    <w:p w14:paraId="018BA16A">
      <w:pPr>
        <w:pStyle w:val="22"/>
        <w:widowControl/>
        <w:rPr>
          <w:rFonts w:ascii="Times New Roman" w:hAnsi="Times New Roman"/>
        </w:rPr>
      </w:pPr>
      <w:r>
        <w:rPr>
          <w:rFonts w:hint="eastAsia" w:ascii="Times New Roman" w:hAnsi="Times New Roman"/>
        </w:rPr>
        <w:t>要鼓励具有乡村振兴情怀的青年教师积极参加挂职驻村工作。在挂职驻村前，应设定挂职驻村期限，建立定期评估机制，提前组织集中培训，给予挂职驻村教师指导和帮助。设立专门的信息反馈渠道，鼓励驻村教师及时反馈工作生活中遇到的困难和堵点，并提出相关建议。对于挂职驻村期间表现突出的教师，可给予物质和精神双重奖励，激发其工作热情和积极性。挂职期满后，驻村教师要及时总结归纳日常实践经验，实现“转识成智”，高校也要不断更新和完善挂职制度。</w:t>
      </w:r>
    </w:p>
    <w:p w14:paraId="243A19B4">
      <w:pPr>
        <w:pStyle w:val="22"/>
        <w:widowControl/>
        <w:rPr>
          <w:rFonts w:ascii="Times New Roman" w:hAnsi="Times New Roman" w:cs="宋体"/>
        </w:rPr>
      </w:pPr>
      <w:r>
        <w:rPr>
          <w:rFonts w:hint="eastAsia" w:ascii="Times New Roman" w:hAnsi="Times New Roman" w:cs="宋体"/>
        </w:rPr>
        <w:t>（摘编自《中国教育报》202</w:t>
      </w:r>
      <w:r>
        <w:rPr>
          <w:rFonts w:ascii="Times New Roman" w:hAnsi="Times New Roman" w:cs="宋体"/>
        </w:rPr>
        <w:t>4</w:t>
      </w:r>
      <w:r>
        <w:rPr>
          <w:rFonts w:hint="eastAsia" w:ascii="Times New Roman" w:hAnsi="Times New Roman" w:cs="宋体"/>
        </w:rPr>
        <w:t>年</w:t>
      </w:r>
      <w:r>
        <w:rPr>
          <w:rFonts w:ascii="Times New Roman" w:hAnsi="Times New Roman" w:cs="宋体"/>
        </w:rPr>
        <w:t>12</w:t>
      </w:r>
      <w:r>
        <w:rPr>
          <w:rFonts w:hint="eastAsia" w:ascii="Times New Roman" w:hAnsi="Times New Roman" w:cs="宋体"/>
        </w:rPr>
        <w:t>月</w:t>
      </w:r>
      <w:r>
        <w:rPr>
          <w:rFonts w:ascii="Times New Roman" w:hAnsi="Times New Roman" w:cs="宋体"/>
        </w:rPr>
        <w:t>24</w:t>
      </w:r>
      <w:r>
        <w:rPr>
          <w:rFonts w:hint="eastAsia" w:ascii="Times New Roman" w:hAnsi="Times New Roman" w:cs="宋体"/>
        </w:rPr>
        <w:t>日第</w:t>
      </w:r>
      <w:r>
        <w:rPr>
          <w:rFonts w:ascii="Times New Roman" w:hAnsi="Times New Roman" w:cs="宋体"/>
        </w:rPr>
        <w:t>09</w:t>
      </w:r>
      <w:r>
        <w:rPr>
          <w:rFonts w:hint="eastAsia" w:ascii="Times New Roman" w:hAnsi="Times New Roman" w:cs="宋体"/>
        </w:rPr>
        <w:t>版）</w:t>
      </w:r>
    </w:p>
    <w:p w14:paraId="70D5AA2F">
      <w:pPr>
        <w:rPr>
          <w:rFonts w:ascii="Times New Roman" w:hAnsi="Times New Roman"/>
        </w:rPr>
      </w:pPr>
      <w:r>
        <w:rPr>
          <w:rFonts w:hint="eastAsia" w:ascii="Times New Roman" w:hAnsi="Times New Roman"/>
        </w:rPr>
        <w:br w:type="page"/>
      </w:r>
    </w:p>
    <w:p w14:paraId="4E910E75">
      <w:pPr>
        <w:pStyle w:val="39"/>
        <w:rPr>
          <w:rFonts w:ascii="Times New Roman" w:hAnsi="Times New Roman"/>
        </w:rPr>
      </w:pPr>
      <w:bookmarkStart w:id="3" w:name="_Toc186393442"/>
      <w:r>
        <w:rPr>
          <w:rFonts w:hint="eastAsia" w:ascii="Times New Roman" w:hAnsi="Times New Roman"/>
        </w:rPr>
        <w:t>【教育要闻】</w:t>
      </w:r>
      <w:bookmarkEnd w:id="3"/>
    </w:p>
    <w:p w14:paraId="2D6E379F">
      <w:pPr>
        <w:pStyle w:val="22"/>
        <w:widowControl/>
        <w:ind w:firstLine="0" w:firstLineChars="0"/>
        <w:jc w:val="center"/>
        <w:rPr>
          <w:rFonts w:ascii="Times New Roman" w:hAnsi="Times New Roman"/>
        </w:rPr>
      </w:pPr>
    </w:p>
    <w:p w14:paraId="59681E02">
      <w:pPr>
        <w:pStyle w:val="21"/>
        <w:ind w:firstLine="643"/>
        <w:jc w:val="both"/>
        <w:rPr>
          <w:rFonts w:hint="default" w:ascii="Times New Roman" w:hAnsi="Times New Roman" w:eastAsiaTheme="majorEastAsia" w:cstheme="majorEastAsia"/>
          <w:color w:val="auto"/>
        </w:rPr>
      </w:pPr>
      <w:bookmarkStart w:id="4" w:name="_Toc186393443"/>
      <w:bookmarkStart w:id="5" w:name="_Toc112870527"/>
      <w:bookmarkStart w:id="6" w:name="_Hlk96953613"/>
      <w:bookmarkStart w:id="7" w:name="_Toc950"/>
      <w:bookmarkStart w:id="8" w:name="_Toc10614"/>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教育部召开教育评价改革工作座谈会</w:t>
      </w:r>
      <w:bookmarkEnd w:id="4"/>
    </w:p>
    <w:p w14:paraId="7291E975">
      <w:pPr>
        <w:pStyle w:val="22"/>
        <w:widowControl/>
        <w:rPr>
          <w:rFonts w:ascii="Times New Roman" w:hAnsi="Times New Roman"/>
        </w:rPr>
      </w:pPr>
      <w:r>
        <w:rPr>
          <w:rFonts w:hint="eastAsia" w:ascii="Times New Roman" w:hAnsi="Times New Roman"/>
        </w:rPr>
        <w:t>12月3日，教育部在京召开教育评价改革工作座谈会。教育部党组成员、副部长王光彦出席会议并讲话。</w:t>
      </w:r>
    </w:p>
    <w:p w14:paraId="14DD6E8D">
      <w:pPr>
        <w:pStyle w:val="22"/>
        <w:widowControl/>
        <w:rPr>
          <w:rFonts w:ascii="Times New Roman" w:hAnsi="Times New Roman"/>
        </w:rPr>
      </w:pPr>
      <w:r>
        <w:rPr>
          <w:rFonts w:hint="eastAsia" w:ascii="Times New Roman" w:hAnsi="Times New Roman"/>
        </w:rPr>
        <w:t>会议指出，以习近平同志为核心的党中央高度重视教育评价改革工作。党中央、国务院印发《深化新时代教育评价改革总体方案》以来，教育评价体系日趋完善，配套制度和政策逐步健全，不科学的教育评价导向逐步扭转，评价“指挥棒”正向引导作用有效发挥。</w:t>
      </w:r>
    </w:p>
    <w:p w14:paraId="2A7F333D">
      <w:pPr>
        <w:pStyle w:val="22"/>
        <w:widowControl/>
        <w:rPr>
          <w:rFonts w:ascii="Times New Roman" w:hAnsi="Times New Roman"/>
        </w:rPr>
      </w:pPr>
      <w:r>
        <w:rPr>
          <w:rFonts w:hint="eastAsia" w:ascii="Times New Roman" w:hAnsi="Times New Roman"/>
        </w:rPr>
        <w:t>会议强调，要深入学习领会习近平总书记关于教育特别是教育评价改革的重要论述精神，贯彻落实党的二十届三中全会、全国教育大会、教育强国建设规划纲要的新部署新要求，坚持目标导向、问题导向、效果导向，坚持守正创新，坚持破和立的辩证统一，破立并举、先立后破，认真思考和回答“教育强国、评价何为”的重大课题。要锚定建设教育强国战略目标，健全基础教育办学质量评价体系，深化“双一流”建设成效评价和高校评估改革，建立健全职业教育产教融合评价体系，完善教师评价和学生全面发展评价体系，完善政府履行教育职责评价，积极推动人工智能赋能教育评价改革，发扬钉钉子精神，完善工作机制，推动教育评价改革在重点领域和关键环节取得更多实质性突破。</w:t>
      </w:r>
    </w:p>
    <w:p w14:paraId="04335466">
      <w:pPr>
        <w:pStyle w:val="22"/>
        <w:widowControl/>
        <w:rPr>
          <w:rFonts w:ascii="Times New Roman" w:hAnsi="Times New Roman"/>
        </w:rPr>
      </w:pPr>
      <w:r>
        <w:rPr>
          <w:rFonts w:hint="eastAsia" w:ascii="Times New Roman" w:hAnsi="Times New Roman"/>
        </w:rPr>
        <w:t>（</w:t>
      </w:r>
      <w:r>
        <w:rPr>
          <w:rFonts w:hint="eastAsia" w:ascii="Times New Roman" w:hAnsi="Times New Roman" w:cs="宋体"/>
        </w:rPr>
        <w:t>摘编自《中国教育报》2</w:t>
      </w:r>
      <w:r>
        <w:rPr>
          <w:rFonts w:ascii="Times New Roman" w:hAnsi="Times New Roman" w:cs="宋体"/>
        </w:rPr>
        <w:t>024</w:t>
      </w:r>
      <w:r>
        <w:rPr>
          <w:rFonts w:hint="eastAsia" w:ascii="Times New Roman" w:hAnsi="Times New Roman" w:cs="宋体"/>
        </w:rPr>
        <w:t>年</w:t>
      </w:r>
      <w:r>
        <w:rPr>
          <w:rFonts w:ascii="Times New Roman" w:hAnsi="Times New Roman" w:cs="宋体"/>
        </w:rPr>
        <w:t>12</w:t>
      </w:r>
      <w:r>
        <w:rPr>
          <w:rFonts w:hint="eastAsia" w:ascii="Times New Roman" w:hAnsi="Times New Roman" w:cs="宋体"/>
        </w:rPr>
        <w:t>月</w:t>
      </w:r>
      <w:r>
        <w:rPr>
          <w:rFonts w:ascii="Times New Roman" w:hAnsi="Times New Roman" w:cs="宋体"/>
        </w:rPr>
        <w:t>05</w:t>
      </w:r>
      <w:r>
        <w:rPr>
          <w:rFonts w:hint="eastAsia" w:ascii="Times New Roman" w:hAnsi="Times New Roman" w:cs="宋体"/>
        </w:rPr>
        <w:t>日第0</w:t>
      </w:r>
      <w:r>
        <w:rPr>
          <w:rFonts w:ascii="Times New Roman" w:hAnsi="Times New Roman" w:cs="宋体"/>
        </w:rPr>
        <w:t>3</w:t>
      </w:r>
      <w:r>
        <w:rPr>
          <w:rFonts w:hint="eastAsia" w:ascii="Times New Roman" w:hAnsi="Times New Roman" w:cs="宋体"/>
        </w:rPr>
        <w:t>版</w:t>
      </w:r>
      <w:r>
        <w:rPr>
          <w:rFonts w:hint="eastAsia" w:ascii="Times New Roman" w:hAnsi="Times New Roman"/>
        </w:rPr>
        <w:t>）</w:t>
      </w:r>
    </w:p>
    <w:p w14:paraId="33642320">
      <w:pPr>
        <w:pStyle w:val="22"/>
        <w:widowControl/>
        <w:rPr>
          <w:rFonts w:ascii="Times New Roman" w:hAnsi="Times New Roman" w:cs="宋体"/>
        </w:rPr>
      </w:pPr>
    </w:p>
    <w:p w14:paraId="245276E2">
      <w:pPr>
        <w:pStyle w:val="21"/>
        <w:ind w:firstLine="643"/>
        <w:jc w:val="both"/>
        <w:rPr>
          <w:rFonts w:hint="default" w:ascii="Times New Roman" w:hAnsi="Times New Roman" w:eastAsiaTheme="majorEastAsia" w:cstheme="majorEastAsia"/>
          <w:color w:val="auto"/>
        </w:rPr>
      </w:pPr>
      <w:bookmarkStart w:id="9" w:name="_Toc186393444"/>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第二十八次全国高校党的建设工作会议在京召开</w:t>
      </w:r>
      <w:bookmarkEnd w:id="9"/>
    </w:p>
    <w:p w14:paraId="0D56127A">
      <w:pPr>
        <w:pStyle w:val="22"/>
        <w:widowControl/>
        <w:rPr>
          <w:rFonts w:ascii="Times New Roman" w:hAnsi="Times New Roman"/>
        </w:rPr>
      </w:pPr>
      <w:r>
        <w:rPr>
          <w:rFonts w:hint="eastAsia" w:ascii="Times New Roman" w:hAnsi="Times New Roman"/>
        </w:rPr>
        <w:t>12月19日至20日，第二十八次全国高校党的建设工作会议在京召开。中共中央政治局常委、国务院副总理丁薛祥出席会议并讲话。</w:t>
      </w:r>
    </w:p>
    <w:p w14:paraId="660AA6C0">
      <w:pPr>
        <w:pStyle w:val="22"/>
        <w:widowControl/>
        <w:rPr>
          <w:rFonts w:ascii="Times New Roman" w:hAnsi="Times New Roman"/>
        </w:rPr>
      </w:pPr>
      <w:r>
        <w:rPr>
          <w:rFonts w:hint="eastAsia" w:ascii="Times New Roman" w:hAnsi="Times New Roman"/>
        </w:rPr>
        <w:t>丁薛祥指出，习近平总书记站在党和国家事业发展全局的战略高度，对高校党建工作提出一系列新思想新论断新要求，为推进高校党的建设提供了根本遵循。我们要深入学习领会，深刻领悟“两个确立”的决定性意义，增强“四个意识”、坚定“四个自信”、做到“两个维护”，贯彻落实全国教育大会精神，扎实做好高校党建工作，为推进教育强国建设提供坚强保证。</w:t>
      </w:r>
    </w:p>
    <w:p w14:paraId="0CFA1906">
      <w:pPr>
        <w:pStyle w:val="22"/>
        <w:widowControl/>
        <w:rPr>
          <w:rFonts w:ascii="Times New Roman" w:hAnsi="Times New Roman"/>
        </w:rPr>
      </w:pPr>
      <w:r>
        <w:rPr>
          <w:rFonts w:hint="eastAsia" w:ascii="Times New Roman" w:hAnsi="Times New Roman"/>
        </w:rPr>
        <w:t>丁薛祥强调，要深刻认识高校党建工作的新使命新挑战新要求，牢牢把握教育的政治属性、人民属性、战略属性，以高质量党建引领高等教育高质量发展，回答好“强国建设、高校何为”的时代命题。要加强高校党的政治建设，抓好理想信念和党性教育，提升党委领导下的校长负责制运行效能，涵养办学治校良好政治生态，坚定不移从严正风肃纪反腐，确保党的路线方针政策在高校不折不扣得到贯彻。加快形成强大思政引领力，高质量实施新时代立德树人工程，坚持思政课建设与党的创新理论武装同步推进，持续打造实践育人大课堂。推动党建和业务深度融合，发挥党建工作在把准方向、整合资源、支持保障等方面的重要作用，以党建引领高等教育改革，落实学科专业结构优化调整、拔尖创新人才培养、关键核心技术攻关等重点任务。加强意识形态阵地建设和管理，严格落实意识形态工作责任制，维护校园安全稳定。完善党的建设制度机制，强化党的组织和党的工作有效覆盖，提升党员队伍建设质量，把思想工作做到师生心坎上。加强民办高校党的建设工作，选派好党委书记，把党建工作情况作为评审评价的重要指标，把党的领导全面融入学校治理体系。要坚决扛起政治责任，加强统筹指导，加强制度保障，加强考核评价，以钉钉子精神推动党中央决策部署落地见效。</w:t>
      </w:r>
    </w:p>
    <w:p w14:paraId="1443F058">
      <w:pPr>
        <w:pStyle w:val="22"/>
        <w:widowControl/>
        <w:rPr>
          <w:rFonts w:ascii="Times New Roman" w:hAnsi="Times New Roman"/>
        </w:rPr>
      </w:pPr>
      <w:r>
        <w:rPr>
          <w:rFonts w:ascii="Times New Roman" w:hAnsi="Times New Roman"/>
        </w:rPr>
        <w:t>（摘编自</w:t>
      </w:r>
      <w:r>
        <w:rPr>
          <w:rFonts w:hint="eastAsia" w:ascii="Times New Roman" w:hAnsi="Times New Roman"/>
        </w:rPr>
        <w:t>《人民日报》2024年12月21日第0</w:t>
      </w:r>
      <w:r>
        <w:rPr>
          <w:rFonts w:ascii="Times New Roman" w:hAnsi="Times New Roman"/>
        </w:rPr>
        <w:t>4</w:t>
      </w:r>
      <w:r>
        <w:rPr>
          <w:rFonts w:hint="eastAsia" w:ascii="Times New Roman" w:hAnsi="Times New Roman"/>
        </w:rPr>
        <w:t>版</w:t>
      </w:r>
      <w:r>
        <w:rPr>
          <w:rFonts w:ascii="Times New Roman" w:hAnsi="Times New Roman"/>
        </w:rPr>
        <w:t>）</w:t>
      </w:r>
    </w:p>
    <w:p w14:paraId="1713EB47">
      <w:pPr>
        <w:pStyle w:val="22"/>
        <w:widowControl/>
        <w:rPr>
          <w:rFonts w:ascii="Times New Roman" w:hAnsi="Times New Roman" w:cs="宋体"/>
        </w:rPr>
      </w:pPr>
    </w:p>
    <w:p w14:paraId="73A0E781">
      <w:pPr>
        <w:pStyle w:val="21"/>
        <w:ind w:firstLine="643"/>
        <w:jc w:val="both"/>
        <w:rPr>
          <w:rFonts w:hint="default" w:ascii="Times New Roman" w:hAnsi="Times New Roman" w:eastAsiaTheme="majorEastAsia" w:cstheme="majorEastAsia"/>
          <w:color w:val="auto"/>
        </w:rPr>
      </w:pPr>
      <w:bookmarkStart w:id="10" w:name="_Toc186393445"/>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教育部召开2024年年终总结会</w:t>
      </w:r>
      <w:bookmarkEnd w:id="10"/>
    </w:p>
    <w:p w14:paraId="5BD2430F">
      <w:pPr>
        <w:pStyle w:val="22"/>
        <w:widowControl/>
        <w:rPr>
          <w:rFonts w:ascii="Times New Roman" w:hAnsi="Times New Roman"/>
        </w:rPr>
      </w:pPr>
      <w:r>
        <w:rPr>
          <w:rFonts w:hint="eastAsia" w:ascii="Times New Roman" w:hAnsi="Times New Roman"/>
        </w:rPr>
        <w:t>12月24日，教育部召开2024年年终总结会，围绕2024年贯彻落实党的二十大和党的二十届二中、三中全会精神及全国教育大会精神，编制实施教育强国建设规划纲要情况等，总结进展成效，分析形势问题，着眼未来三年研究谋划2025年工作思路和任务举措。教育部党组书记、部长怀进鹏主持会议。机关各司局逐一发言汇报，直属单位作书面汇报。部党组成员结合分管工作进行点评发言。</w:t>
      </w:r>
    </w:p>
    <w:p w14:paraId="1C52766A">
      <w:pPr>
        <w:pStyle w:val="22"/>
        <w:widowControl/>
        <w:rPr>
          <w:rFonts w:ascii="Times New Roman" w:hAnsi="Times New Roman"/>
        </w:rPr>
      </w:pPr>
      <w:r>
        <w:rPr>
          <w:rFonts w:hint="eastAsia" w:ascii="Times New Roman" w:hAnsi="Times New Roman"/>
        </w:rPr>
        <w:t>怀进鹏指出，一年来各司局和直属单位坚持以习近平新时代中国特色社会主义思想为指导，不断开创建设教育强国的新局面。一是政治能力明显提升。学习贯彻习近平总书记最新重要讲话精神和“第一议题”制度不断走深走实，围绕党中央、国务院重要部署突破思维定势，锤炼过硬本领。牢牢树立大安全观，加快构建立德树人新格局。二是创新能力和执行能力明显提升。注重系统集成，围绕国家战略急需超常规组织实施工作有所作为，教育科技人才一体推进取得重要进展，持续推动教育服务区域经济社会发展。三是协同合作能力明显提升。以更加积极主动姿态加强部门之间、司局之间、与地方和高校之间的横向沟通、纵向联动，分工协作更加高效，央地协同更有成效，内外协同更重实效。四是党的建设能力明显增强。教育系统凝心聚力，教育发展生态不断优化，保持安全稳定良好态势。</w:t>
      </w:r>
    </w:p>
    <w:p w14:paraId="159A4BA6">
      <w:pPr>
        <w:pStyle w:val="22"/>
        <w:widowControl/>
        <w:rPr>
          <w:rFonts w:ascii="Times New Roman" w:hAnsi="Times New Roman"/>
        </w:rPr>
      </w:pPr>
      <w:r>
        <w:rPr>
          <w:rFonts w:hint="eastAsia" w:ascii="Times New Roman" w:hAnsi="Times New Roman"/>
        </w:rPr>
        <w:t>怀进鹏强调，2025年是教育强国建设全面布局、高位推进之年。面对全新任务，要牢牢把握教育的政治属性、人民属性、战略属性，学明白、想明白落实党中央决策部署的重点要点、教育强国建设必争领域、改革攻坚的着力点，干明白、悟明白谋划推进的工作闭环、有效方法，以点的突破带动全局工作深入推进。要进一步提高政治能力，坚持不懈用习近平新时代中国特色社会主义思想武装头脑，在中国教育与现代化、中国教育与世界教育的大坐标中看清历史方位和责任，强化系统观、历史观、比较观，树立新的大教育观。要提高教育强国建设执行力，提高转化能力，增强政策制度的设计能力和机制建设的谋划能力，突出优先和急需，统筹改革和发展，真正找准教育强国的最关键支点。改革要于法有据，加强预期管理，找准试点切口，做好试点指导，把握好效果，抓住问题本质和推动解决的真办法。</w:t>
      </w:r>
    </w:p>
    <w:p w14:paraId="23371218">
      <w:pPr>
        <w:pStyle w:val="22"/>
        <w:widowControl/>
        <w:rPr>
          <w:rFonts w:ascii="Times New Roman" w:hAnsi="Times New Roman"/>
        </w:rPr>
      </w:pPr>
      <w:r>
        <w:rPr>
          <w:rFonts w:hint="eastAsia" w:ascii="Times New Roman" w:hAnsi="Times New Roman"/>
        </w:rPr>
        <w:t>怀进鹏要求，要以“时时放心不下”的责任感抓好岁末年初教育改革发展稳定各项工作，突出重点、扭住关键，注重实干、务求实效，切实做到守土有责，全力确保校园和谐稳定。</w:t>
      </w:r>
    </w:p>
    <w:p w14:paraId="0839E139">
      <w:pPr>
        <w:pStyle w:val="22"/>
        <w:widowControl/>
        <w:rPr>
          <w:rFonts w:ascii="Times New Roman" w:hAnsi="Times New Roman" w:cs="宋体"/>
        </w:rPr>
      </w:pPr>
      <w:r>
        <w:rPr>
          <w:rFonts w:hint="eastAsia" w:ascii="Times New Roman" w:hAnsi="Times New Roman" w:cs="宋体"/>
        </w:rPr>
        <w:t>（摘编自微信公众号“微言教育”网站202</w:t>
      </w:r>
      <w:r>
        <w:rPr>
          <w:rFonts w:ascii="Times New Roman" w:hAnsi="Times New Roman" w:cs="宋体"/>
        </w:rPr>
        <w:t>4</w:t>
      </w:r>
      <w:r>
        <w:rPr>
          <w:rFonts w:hint="eastAsia" w:ascii="Times New Roman" w:hAnsi="Times New Roman" w:cs="宋体"/>
        </w:rPr>
        <w:t>年</w:t>
      </w:r>
      <w:r>
        <w:rPr>
          <w:rFonts w:ascii="Times New Roman" w:hAnsi="Times New Roman" w:cs="宋体"/>
        </w:rPr>
        <w:t>12</w:t>
      </w:r>
      <w:r>
        <w:rPr>
          <w:rFonts w:hint="eastAsia" w:ascii="Times New Roman" w:hAnsi="Times New Roman" w:cs="宋体"/>
        </w:rPr>
        <w:t>月</w:t>
      </w:r>
      <w:r>
        <w:rPr>
          <w:rFonts w:ascii="Times New Roman" w:hAnsi="Times New Roman" w:cs="宋体"/>
        </w:rPr>
        <w:t>25</w:t>
      </w:r>
      <w:r>
        <w:rPr>
          <w:rFonts w:hint="eastAsia" w:ascii="Times New Roman" w:hAnsi="Times New Roman" w:cs="宋体"/>
        </w:rPr>
        <w:t>日</w:t>
      </w:r>
      <w:r>
        <w:rPr>
          <w:rFonts w:ascii="Times New Roman" w:hAnsi="Times New Roman" w:cs="宋体"/>
        </w:rPr>
        <w:t>https://mp.weixin.qq.com/s/1Kf9bdEJkSYZ8023o4tC3Q</w:t>
      </w:r>
      <w:r>
        <w:rPr>
          <w:rFonts w:hint="eastAsia" w:ascii="Times New Roman" w:hAnsi="Times New Roman" w:cs="宋体"/>
        </w:rPr>
        <w:t>）</w:t>
      </w:r>
    </w:p>
    <w:p w14:paraId="6E7DAA39">
      <w:pPr>
        <w:widowControl/>
        <w:jc w:val="left"/>
        <w:rPr>
          <w:rFonts w:ascii="Times New Roman" w:hAnsi="Times New Roman" w:eastAsia="宋体" w:cs="宋体"/>
          <w:sz w:val="28"/>
        </w:rPr>
      </w:pPr>
      <w:r>
        <w:rPr>
          <w:rFonts w:ascii="Times New Roman" w:hAnsi="Times New Roman" w:cs="宋体"/>
        </w:rPr>
        <w:br w:type="page"/>
      </w:r>
    </w:p>
    <w:bookmarkEnd w:id="5"/>
    <w:bookmarkEnd w:id="6"/>
    <w:bookmarkEnd w:id="7"/>
    <w:bookmarkEnd w:id="8"/>
    <w:p w14:paraId="122B56D1">
      <w:pPr>
        <w:pStyle w:val="39"/>
        <w:rPr>
          <w:rFonts w:ascii="Times New Roman" w:hAnsi="Times New Roman" w:eastAsiaTheme="majorEastAsia" w:cstheme="majorEastAsia"/>
          <w:sz w:val="32"/>
          <w:szCs w:val="32"/>
        </w:rPr>
      </w:pPr>
      <w:bookmarkStart w:id="11" w:name="_Toc175910126"/>
      <w:bookmarkStart w:id="12" w:name="_Toc186393446"/>
      <w:r>
        <w:rPr>
          <w:rFonts w:hint="eastAsia" w:ascii="Times New Roman" w:hAnsi="Times New Roman"/>
        </w:rPr>
        <w:t>【政策法规】</w:t>
      </w:r>
      <w:bookmarkEnd w:id="11"/>
      <w:bookmarkEnd w:id="12"/>
    </w:p>
    <w:p w14:paraId="7C727D0D">
      <w:pPr>
        <w:pStyle w:val="22"/>
        <w:widowControl/>
        <w:ind w:firstLine="0" w:firstLineChars="0"/>
        <w:jc w:val="center"/>
        <w:rPr>
          <w:rFonts w:ascii="Times New Roman" w:hAnsi="Times New Roman" w:cs="宋体"/>
        </w:rPr>
      </w:pPr>
    </w:p>
    <w:p w14:paraId="06003FF1">
      <w:pPr>
        <w:pStyle w:val="21"/>
        <w:ind w:firstLine="643"/>
        <w:jc w:val="both"/>
        <w:rPr>
          <w:rFonts w:hint="default" w:ascii="Times New Roman" w:hAnsi="Times New Roman" w:eastAsiaTheme="majorEastAsia" w:cstheme="majorEastAsia"/>
          <w:color w:val="auto"/>
        </w:rPr>
      </w:pPr>
      <w:bookmarkStart w:id="13" w:name="_Toc186393447"/>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共青团中央 教育部印发《关于在新时代新征程高校思政课建设中进一步发挥共青团作用的实施意见》</w:t>
      </w:r>
      <w:bookmarkEnd w:id="13"/>
    </w:p>
    <w:p w14:paraId="7EF016FE">
      <w:pPr>
        <w:pStyle w:val="22"/>
        <w:widowControl/>
        <w:rPr>
          <w:rFonts w:ascii="Times New Roman" w:hAnsi="Times New Roman"/>
        </w:rPr>
      </w:pPr>
      <w:r>
        <w:rPr>
          <w:rFonts w:hint="eastAsia" w:ascii="Times New Roman" w:hAnsi="Times New Roman"/>
        </w:rPr>
        <w:t>为贯彻落实习近平总书记在全国教育大会上的重要讲话、对学校思政课建设的重要指示精神，充分发挥共青团在高校学生思想政治工作中的主力军作用，守正创新推动高校思政课建设内涵式发展，共青团中央、教育部近日联合印发《关于在新时代新征程高校思政课建设中进一步发挥共青团作用的实施意见》（以下简称《意见》）。</w:t>
      </w:r>
    </w:p>
    <w:p w14:paraId="6F774B92">
      <w:pPr>
        <w:pStyle w:val="22"/>
        <w:widowControl/>
        <w:rPr>
          <w:rFonts w:ascii="Times New Roman" w:hAnsi="Times New Roman"/>
        </w:rPr>
      </w:pPr>
      <w:r>
        <w:rPr>
          <w:rFonts w:hint="eastAsia" w:ascii="Times New Roman" w:hAnsi="Times New Roman"/>
        </w:rPr>
        <w:t>《意见》指出，要以习近平新时代中国特色社会主义思想为指导，紧紧围绕立德树人根本任务，充分发挥共青团组织育人、实践育人、文化育人、网络育人等优势，不断加强和改进新时代学校思想政治教育，积极探索思政课建设新路径与内涵式发展新模式，教育引导青年学生为以中国式现代化全面推进中华民族伟大复兴贡献青春力量。</w:t>
      </w:r>
    </w:p>
    <w:p w14:paraId="322985DC">
      <w:pPr>
        <w:pStyle w:val="22"/>
        <w:widowControl/>
        <w:rPr>
          <w:rFonts w:ascii="Times New Roman" w:hAnsi="Times New Roman"/>
        </w:rPr>
      </w:pPr>
      <w:r>
        <w:rPr>
          <w:rFonts w:hint="eastAsia" w:ascii="Times New Roman" w:hAnsi="Times New Roman"/>
        </w:rPr>
        <w:t>《意见》提出四个方面重点任务。一是推动共青团工作有机嵌入思政课教学主渠道，建立共青团参与思政课备课教学工作的长效机制，为思政课备课提供精准学情支持；发挥团组织在思政课学习中的促进作用，有效汇聚“老师用心教，学生用心悟”的良好氛围。二是加强共青团实践育人与思政课教学内容精准衔接，推动共青团高质量参与思政课实践教学，探索在有条件的高校建立马克思主义学院（思政部）和团委联合开设实践思政课的协同机制；增强共青团实践育人与思政课的耦合性，共享“青”字号思政课实践教学资源，丰富思政课实践教学场景。三是发挥共青团作用有效拓展育人空间和阵地，广泛开展“青春年少好读书”等活动，加强青年学生理论学习与思想引领，巩固深化思政课教学效果；持续推出贴近当代青年学生的原创性网络思政精品，拓展网络思政育人成效。四是协同加强青年思政课教师队伍建设，构建青年思政课教师实践锻炼工作体系，建立优秀青年思政课教师担任校内外挂兼职团干部机制，助力青年思政课教师提升实践素养；推动团干部和青年典型上讲台讲思政课，建设专兼结合的青年思政课教师队伍；积极搭建课题研究、学习培训、实践锻炼等平台，促进青年思政课教师职业发展。</w:t>
      </w:r>
    </w:p>
    <w:p w14:paraId="151E2A96">
      <w:pPr>
        <w:pStyle w:val="22"/>
        <w:widowControl/>
        <w:rPr>
          <w:rFonts w:ascii="Times New Roman" w:hAnsi="Times New Roman"/>
        </w:rPr>
      </w:pPr>
      <w:r>
        <w:rPr>
          <w:rFonts w:hint="eastAsia" w:ascii="Times New Roman" w:hAnsi="Times New Roman"/>
        </w:rPr>
        <w:t>《意见》强调，各省级团委要将推动思政课内涵式发展作为共青团在高校学生思想政治工作中发挥主力军作用的重要内容，每年专题研究部署、定期总结分析、完善工作措施、持续落实落细。各级教育部门对学校进行党建工作、办学质量、学科建设等评价中，要将共青团参与思政课建设成效列为重要观测点。各高校团委要在学校党委领导下加强部门、院（系）沟通协同，明确在思政课建设中的职责任务、工作接口和实施方式，注重工作实效，防止形式主义。</w:t>
      </w:r>
    </w:p>
    <w:p w14:paraId="0B07213C">
      <w:pPr>
        <w:pStyle w:val="22"/>
        <w:widowControl/>
        <w:rPr>
          <w:rFonts w:ascii="Times New Roman" w:hAnsi="Times New Roman"/>
        </w:rPr>
      </w:pPr>
      <w:r>
        <w:rPr>
          <w:rFonts w:hint="eastAsia" w:ascii="Times New Roman" w:hAnsi="Times New Roman" w:cs="宋体"/>
        </w:rPr>
        <w:t>（摘编自《中国青年报》2</w:t>
      </w:r>
      <w:r>
        <w:rPr>
          <w:rFonts w:ascii="Times New Roman" w:hAnsi="Times New Roman" w:cs="宋体"/>
        </w:rPr>
        <w:t>024</w:t>
      </w:r>
      <w:r>
        <w:rPr>
          <w:rFonts w:hint="eastAsia" w:ascii="Times New Roman" w:hAnsi="Times New Roman" w:cs="宋体"/>
        </w:rPr>
        <w:t>年1</w:t>
      </w:r>
      <w:r>
        <w:rPr>
          <w:rFonts w:ascii="Times New Roman" w:hAnsi="Times New Roman" w:cs="宋体"/>
        </w:rPr>
        <w:t>2</w:t>
      </w:r>
      <w:r>
        <w:rPr>
          <w:rFonts w:hint="eastAsia" w:ascii="Times New Roman" w:hAnsi="Times New Roman" w:cs="宋体"/>
        </w:rPr>
        <w:t>月2</w:t>
      </w:r>
      <w:r>
        <w:rPr>
          <w:rFonts w:ascii="Times New Roman" w:hAnsi="Times New Roman" w:cs="宋体"/>
        </w:rPr>
        <w:t>7</w:t>
      </w:r>
      <w:r>
        <w:rPr>
          <w:rFonts w:hint="eastAsia" w:ascii="Times New Roman" w:hAnsi="Times New Roman" w:cs="宋体"/>
        </w:rPr>
        <w:t>日</w:t>
      </w:r>
      <w:r>
        <w:rPr>
          <w:rFonts w:ascii="Times New Roman" w:hAnsi="Times New Roman" w:cs="宋体"/>
        </w:rPr>
        <w:t>01</w:t>
      </w:r>
      <w:r>
        <w:rPr>
          <w:rFonts w:hint="eastAsia" w:ascii="Times New Roman" w:hAnsi="Times New Roman" w:cs="宋体"/>
        </w:rPr>
        <w:t>版）</w:t>
      </w:r>
    </w:p>
    <w:p w14:paraId="0A826EFA">
      <w:pPr>
        <w:pStyle w:val="22"/>
        <w:widowControl/>
        <w:rPr>
          <w:rFonts w:ascii="Times New Roman" w:hAnsi="Times New Roman" w:cs="宋体"/>
        </w:rPr>
      </w:pPr>
      <w:r>
        <w:rPr>
          <w:rFonts w:ascii="Times New Roman" w:hAnsi="Times New Roman" w:cs="宋体"/>
        </w:rPr>
        <w:br w:type="page"/>
      </w:r>
    </w:p>
    <w:p w14:paraId="3234E8D8">
      <w:pPr>
        <w:pStyle w:val="39"/>
        <w:rPr>
          <w:rFonts w:ascii="Times New Roman" w:hAnsi="Times New Roman" w:eastAsiaTheme="majorEastAsia" w:cstheme="majorEastAsia"/>
          <w:sz w:val="32"/>
          <w:szCs w:val="32"/>
        </w:rPr>
      </w:pPr>
      <w:bookmarkStart w:id="14" w:name="_Toc186393448"/>
      <w:r>
        <w:rPr>
          <w:rFonts w:hint="eastAsia" w:ascii="Times New Roman" w:hAnsi="Times New Roman"/>
        </w:rPr>
        <w:t>【热点聚焦】</w:t>
      </w:r>
      <w:bookmarkEnd w:id="14"/>
    </w:p>
    <w:p w14:paraId="1A6FE8DB">
      <w:pPr>
        <w:pStyle w:val="22"/>
        <w:widowControl/>
        <w:ind w:firstLine="0" w:firstLineChars="0"/>
        <w:jc w:val="center"/>
        <w:rPr>
          <w:rFonts w:ascii="Times New Roman" w:hAnsi="Times New Roman" w:cs="宋体"/>
        </w:rPr>
      </w:pPr>
    </w:p>
    <w:p w14:paraId="2D631A9B">
      <w:pPr>
        <w:pStyle w:val="21"/>
        <w:ind w:firstLine="643"/>
        <w:rPr>
          <w:rFonts w:hint="default" w:ascii="Times New Roman" w:hAnsi="Times New Roman" w:eastAsiaTheme="majorEastAsia" w:cstheme="majorEastAsia"/>
          <w:color w:val="auto"/>
        </w:rPr>
      </w:pPr>
      <w:bookmarkStart w:id="15" w:name="_Toc186393449"/>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人民日报：推动高等教育高质量发展 在建设教育强国中发挥好龙头作用</w:t>
      </w:r>
      <w:bookmarkEnd w:id="15"/>
    </w:p>
    <w:p w14:paraId="21BD97CC">
      <w:pPr>
        <w:pStyle w:val="22"/>
        <w:widowControl/>
        <w:rPr>
          <w:rFonts w:ascii="Times New Roman" w:hAnsi="Times New Roman"/>
        </w:rPr>
      </w:pPr>
      <w:r>
        <w:rPr>
          <w:rFonts w:hint="eastAsia" w:ascii="Times New Roman" w:hAnsi="Times New Roman"/>
        </w:rPr>
        <w:t>习近平总书记指出：“建设教育强国，龙头是高等教育。”高校作为知识传承和创新的重要基地、科学技术的创新高地、一流人才的富集高地，在教育强国建设中发挥着重要作用，这决定了高等教育是建设教育强国的龙头，任何一个教育强国都是高等教育强国。今天，党和国家事业发展对高等教育的需要、对科学知识和优秀人才的需要，比以往任何时候都更为迫切。高等教育要在建设教育强国中发挥好龙头作用，奋力书写教育强国建设的高校答卷。</w:t>
      </w:r>
    </w:p>
    <w:p w14:paraId="740F424A">
      <w:pPr>
        <w:pStyle w:val="22"/>
        <w:widowControl/>
        <w:rPr>
          <w:rFonts w:ascii="Times New Roman" w:hAnsi="Times New Roman"/>
        </w:rPr>
      </w:pPr>
      <w:r>
        <w:rPr>
          <w:rFonts w:hint="eastAsia" w:ascii="Times New Roman" w:hAnsi="Times New Roman"/>
        </w:rPr>
        <w:t>把坚持社会主义办学方向落到实处。我们要建成的教育强国，是中国特色社会主义教育强国。中国特色社会主义教育强国有自身的内在规定性，首要的是坚持社会主义办学方向。高校肩负着为党育人、为国育才的光荣使命，坚持社会主义办学方向是高校必须遵循的基本原则。坚持社会主义办学方向，就要不断加强党对高校的领导，健全和完善党委领导下的校长负责制，坚持把办学目标同国家发展的现实目标和未来方向紧密联系在一起，做到为人民服务、为中国共产党治国理政服务、为巩固和发展中国特色社会主义制度服务、为改革开放和社会主义现代化建设服务。高等教育承担着培养社会主义事业建设者和接班人的重大任务，必须紧紧围绕立德树人这个根本任务，坚持不懈用习近平新时代中国特色社会主义思想铸魂育人，确保育人的立场不移、方向不偏，不断培养一代又一代拥护中国共产党领导和我国社会主义制度、立志为中国特色社会主义事业奋斗终身的有用人才。</w:t>
      </w:r>
    </w:p>
    <w:p w14:paraId="0B70F4C0">
      <w:pPr>
        <w:pStyle w:val="22"/>
        <w:widowControl/>
        <w:rPr>
          <w:rFonts w:ascii="Times New Roman" w:hAnsi="Times New Roman"/>
        </w:rPr>
      </w:pPr>
      <w:r>
        <w:rPr>
          <w:rFonts w:hint="eastAsia" w:ascii="Times New Roman" w:hAnsi="Times New Roman"/>
        </w:rPr>
        <w:t>处理好扎根中国大地和借鉴国际经验的关系。教育是人类传承文明和知识、培养年轻一代、创造美好生活的根本途径，是人类共同的事业，这决定了教育具有普遍的规律。同时要看到，教育的发展必须建立在一个国家自身历史、文化和现实的土壤之上。我国高等教育发展要认真吸收世界上先进的办学治学经验，但不能照搬照抄，必须扎根中国大地办大学，处理好扎根中国大地和借鉴国际经验的关系。一是要彰显中国特色。我国有独特的历史、独特的文化、独特的国情，这决定了我国必须走自己的高等教育发展道路，扎实办好中国特色社会主义高校。二是要立足中国实际。高等教育必须立足我国的具体实际，聚焦国家重大战略需求，坚持问题导向，优化学科布局和专业设置，形成更高水平的人才培养体系。</w:t>
      </w:r>
    </w:p>
    <w:p w14:paraId="4C5A78A6">
      <w:pPr>
        <w:pStyle w:val="22"/>
        <w:widowControl/>
        <w:rPr>
          <w:rFonts w:ascii="Times New Roman" w:hAnsi="Times New Roman"/>
        </w:rPr>
      </w:pPr>
      <w:r>
        <w:rPr>
          <w:rFonts w:hint="eastAsia" w:ascii="Times New Roman" w:hAnsi="Times New Roman"/>
        </w:rPr>
        <w:t>大力培育新时代“大先生”。高等教育要在建设教育强国中发挥龙头作用，就要树立“教师是第一资源”的理念，以教育家精神铸魂强师，涵育“经师”与“人师”相统一的“大先生”。深化党建工作与教师队伍建设的融合，以党建引领带动教师队伍建设水平的全面提升。将弘扬和践行教育家精神融入学校事业发展战略全局之中，培育教师争当“大先生”的内驱力，让弘扬和践行教育家精神成为教师的自觉追求，助力学生全面成长和个性化发展，在教书育人实践中努力成为具有教育家精神的“大先生”。</w:t>
      </w:r>
    </w:p>
    <w:p w14:paraId="5EBC8211">
      <w:pPr>
        <w:pStyle w:val="22"/>
        <w:widowControl/>
        <w:rPr>
          <w:rFonts w:ascii="Times New Roman" w:hAnsi="Times New Roman" w:cs="宋体"/>
        </w:rPr>
      </w:pPr>
      <w:r>
        <w:rPr>
          <w:rFonts w:hint="eastAsia" w:ascii="Times New Roman" w:hAnsi="Times New Roman" w:cs="宋体"/>
        </w:rPr>
        <w:t>（摘编自《人民日报》202</w:t>
      </w:r>
      <w:r>
        <w:rPr>
          <w:rFonts w:ascii="Times New Roman" w:hAnsi="Times New Roman" w:cs="宋体"/>
        </w:rPr>
        <w:t>4</w:t>
      </w:r>
      <w:r>
        <w:rPr>
          <w:rFonts w:hint="eastAsia" w:ascii="Times New Roman" w:hAnsi="Times New Roman" w:cs="宋体"/>
        </w:rPr>
        <w:t>年</w:t>
      </w:r>
      <w:r>
        <w:rPr>
          <w:rFonts w:ascii="Times New Roman" w:hAnsi="Times New Roman" w:cs="宋体"/>
        </w:rPr>
        <w:t>12</w:t>
      </w:r>
      <w:r>
        <w:rPr>
          <w:rFonts w:hint="eastAsia" w:ascii="Times New Roman" w:hAnsi="Times New Roman" w:cs="宋体"/>
        </w:rPr>
        <w:t>月</w:t>
      </w:r>
      <w:r>
        <w:rPr>
          <w:rFonts w:ascii="Times New Roman" w:hAnsi="Times New Roman" w:cs="宋体"/>
        </w:rPr>
        <w:t>10</w:t>
      </w:r>
      <w:r>
        <w:rPr>
          <w:rFonts w:hint="eastAsia" w:ascii="Times New Roman" w:hAnsi="Times New Roman" w:cs="宋体"/>
        </w:rPr>
        <w:t>日第0</w:t>
      </w:r>
      <w:r>
        <w:rPr>
          <w:rFonts w:ascii="Times New Roman" w:hAnsi="Times New Roman" w:cs="宋体"/>
        </w:rPr>
        <w:t>9</w:t>
      </w:r>
      <w:r>
        <w:rPr>
          <w:rFonts w:hint="eastAsia" w:ascii="Times New Roman" w:hAnsi="Times New Roman" w:cs="宋体"/>
        </w:rPr>
        <w:t>版）</w:t>
      </w:r>
    </w:p>
    <w:p w14:paraId="6F6C4805">
      <w:pPr>
        <w:pStyle w:val="22"/>
        <w:widowControl/>
        <w:rPr>
          <w:rFonts w:ascii="Times New Roman" w:hAnsi="Times New Roman" w:cs="宋体"/>
        </w:rPr>
      </w:pPr>
    </w:p>
    <w:p w14:paraId="587B80CE">
      <w:pPr>
        <w:pStyle w:val="21"/>
        <w:ind w:firstLine="643"/>
        <w:jc w:val="both"/>
        <w:rPr>
          <w:rFonts w:hint="default" w:ascii="Times New Roman" w:hAnsi="Times New Roman" w:eastAsiaTheme="majorEastAsia" w:cstheme="majorEastAsia"/>
          <w:color w:val="auto"/>
        </w:rPr>
      </w:pPr>
      <w:bookmarkStart w:id="16" w:name="_Toc186393450"/>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中国教育报：为发展新质生产力注入“源头活水”</w:t>
      </w:r>
      <w:bookmarkEnd w:id="16"/>
    </w:p>
    <w:p w14:paraId="2CD190CF">
      <w:pPr>
        <w:pStyle w:val="22"/>
        <w:widowControl/>
        <w:rPr>
          <w:rFonts w:ascii="Times New Roman" w:hAnsi="Times New Roman"/>
        </w:rPr>
      </w:pPr>
      <w:r>
        <w:rPr>
          <w:rFonts w:hint="eastAsia" w:ascii="Times New Roman" w:hAnsi="Times New Roman"/>
        </w:rPr>
        <w:t>习近平总书记强调：“要牢牢把握高质量发展这个首要任务，因地制宜发展新质生产力。”在新一轮科技革命和产业变革浪潮中，作为教育、科技、人才的重要结合点，高校理应在发展新质生产力的赛道上展现更大作为。</w:t>
      </w:r>
    </w:p>
    <w:p w14:paraId="78BC4653">
      <w:pPr>
        <w:pStyle w:val="22"/>
        <w:widowControl/>
        <w:rPr>
          <w:rFonts w:ascii="Times New Roman" w:hAnsi="Times New Roman"/>
        </w:rPr>
      </w:pPr>
      <w:r>
        <w:rPr>
          <w:rFonts w:hint="eastAsia" w:ascii="Times New Roman" w:hAnsi="Times New Roman"/>
        </w:rPr>
        <w:t>然而，当前我国高校在拔尖创新人才培养、基础研究与前沿研究、科研成果转化及产学研合作等方面仍存在一些短板。为有针对性地解决这些问题，须提升高校服务新质生产力发展的效率、效益与效能，为发展新质生产力注入“源头活水”。</w:t>
      </w:r>
    </w:p>
    <w:p w14:paraId="4279D153">
      <w:pPr>
        <w:pStyle w:val="22"/>
        <w:widowControl/>
        <w:ind w:firstLine="562"/>
        <w:rPr>
          <w:rFonts w:ascii="Times New Roman" w:hAnsi="Times New Roman"/>
          <w:b/>
        </w:rPr>
      </w:pPr>
      <w:r>
        <w:rPr>
          <w:rFonts w:hint="eastAsia" w:ascii="Times New Roman" w:hAnsi="Times New Roman"/>
          <w:b/>
        </w:rPr>
        <w:t>构建与发展新质生产力相适应的学科专业体系</w:t>
      </w:r>
    </w:p>
    <w:p w14:paraId="34C5EFDD">
      <w:pPr>
        <w:pStyle w:val="22"/>
        <w:widowControl/>
        <w:rPr>
          <w:rFonts w:ascii="Times New Roman" w:hAnsi="Times New Roman"/>
        </w:rPr>
      </w:pPr>
      <w:r>
        <w:rPr>
          <w:rFonts w:hint="eastAsia" w:ascii="Times New Roman" w:hAnsi="Times New Roman"/>
        </w:rPr>
        <w:t>建立动态学科调整机制，布局战略性新兴产业学科。高校要以“四新”建设为引领，进一步整合优质教育资源，围绕新兴产业领域，调整优化学科布局，全力建设有利于新质生产力发展的新兴学科、交叉学科，打造学科集群和创新高地，实现高等教育内涵式发展，为新质生产力发展源源不断地输送高素质创新型人才。</w:t>
      </w:r>
    </w:p>
    <w:p w14:paraId="20EB5979">
      <w:pPr>
        <w:pStyle w:val="22"/>
        <w:widowControl/>
        <w:rPr>
          <w:rFonts w:ascii="Times New Roman" w:hAnsi="Times New Roman"/>
        </w:rPr>
      </w:pPr>
      <w:r>
        <w:rPr>
          <w:rFonts w:hint="eastAsia" w:ascii="Times New Roman" w:hAnsi="Times New Roman"/>
        </w:rPr>
        <w:t>深化教育教学和人才培养模式改革，优化专业设置和课程体系。高校应当根据新质生产力的发展需求，将创新思维、创新方法、创新文化全面纳入育人体系。一是建立健全实践教学体系，增强教学设计的整体性，提升学生的知识能力，开拓学生的思维视野。二是健全“课程—实践—创业”育人模式，开设创新创业课程，强化创新创业教育，培养学生的创新思维和实践能力。三是注重独立思考、批判性思维和解决问题能力的培养，营造鼓励探索、包容失败的良好氛围。四是重视跨学科融合教育，培养复合型科技创新人才，以满足相关产业向价值链高端发展对创新人才的多元化需求。</w:t>
      </w:r>
    </w:p>
    <w:p w14:paraId="5D6F098A">
      <w:pPr>
        <w:pStyle w:val="22"/>
        <w:widowControl/>
        <w:ind w:firstLine="562"/>
        <w:rPr>
          <w:rFonts w:ascii="Times New Roman" w:hAnsi="Times New Roman"/>
          <w:b/>
        </w:rPr>
      </w:pPr>
      <w:r>
        <w:rPr>
          <w:rFonts w:hint="eastAsia" w:ascii="Times New Roman" w:hAnsi="Times New Roman"/>
          <w:b/>
        </w:rPr>
        <w:t>建立促进基础研究和前沿研究的长效机制</w:t>
      </w:r>
    </w:p>
    <w:p w14:paraId="0C71EB06">
      <w:pPr>
        <w:pStyle w:val="22"/>
        <w:widowControl/>
        <w:rPr>
          <w:rFonts w:ascii="Times New Roman" w:hAnsi="Times New Roman"/>
        </w:rPr>
      </w:pPr>
      <w:r>
        <w:rPr>
          <w:rFonts w:hint="eastAsia" w:ascii="Times New Roman" w:hAnsi="Times New Roman"/>
        </w:rPr>
        <w:t>围绕高层次人才队伍建设，在“引培用留”上下功夫。加强基础研究，推进科技创新，人才是决定性因素。高校应强化人才战略要地意识，着力引进、培养、造就更多科学大师、战略科学家、一流科技领军人才和创新团队、青年科技人才、卓越工程师等。一是在“引进”上想办法，努力构建高水平创新人才高地，引进一批具有国际视野、前沿研究能力、创新精神的高层次人才。二是在“培养”上出实招，创新人才培养模式，培养能够创造新质生产力的拔尖创新人才。三是在“使用”上给舞台，为人才提供想干事、能干事、干成事的空间，充分释放创知、创新、创业活力。四是在“留住”上谋策略，积极发挥“双带头人”作用，搭建人才成长、发展的平台，保障人才专心投入教学科研工作，努力做到“服务到人、情谊感人、待遇招人、事业留人”。</w:t>
      </w:r>
    </w:p>
    <w:p w14:paraId="7D55E480">
      <w:pPr>
        <w:pStyle w:val="22"/>
        <w:widowControl/>
        <w:rPr>
          <w:rFonts w:ascii="Times New Roman" w:hAnsi="Times New Roman"/>
        </w:rPr>
      </w:pPr>
      <w:r>
        <w:rPr>
          <w:rFonts w:hint="eastAsia" w:ascii="Times New Roman" w:hAnsi="Times New Roman"/>
        </w:rPr>
        <w:t>瞄准重要基础研究和战略性原始创新，深化科研体制改革。高校应构建符合科学研究规律的管理机制，实现基础研究与应用研究的深度融合，确保基础研究的长期稳定投入，同时鼓励前沿领域重大科学问题的探索与突破。一方面，要健全人才激励制度和政策，通过设立专项奖励、提高科研津贴、优化职称评定体系等方式，充分调动科研人员投身基础研究和前沿研究的积极性与创造性，激发他们的创新潜力和创造能力，强化原创性、颠覆性、关键核心技术研究攻关。另一方面，要创设宽松包容的学术环境，倡导学术自由和创新宽容的文化氛围，允许科研人员在探索过程中出现失误和挫折。同时，要建立科研诚信体系，保护知识产权，减少科研人员的后顾之忧。此外，还须用好国际国内两种科技资源，积极参与国际交流合作，主动融入全球创新网络，拓展国际科技交流合作的广度和深度。</w:t>
      </w:r>
    </w:p>
    <w:p w14:paraId="4F253A8A">
      <w:pPr>
        <w:pStyle w:val="22"/>
        <w:widowControl/>
        <w:ind w:firstLine="562"/>
        <w:rPr>
          <w:rFonts w:ascii="Times New Roman" w:hAnsi="Times New Roman"/>
          <w:b/>
        </w:rPr>
      </w:pPr>
      <w:r>
        <w:rPr>
          <w:rFonts w:hint="eastAsia" w:ascii="Times New Roman" w:hAnsi="Times New Roman"/>
          <w:b/>
        </w:rPr>
        <w:t>完善科研成果转化机制和“政产学研用”合作机制</w:t>
      </w:r>
    </w:p>
    <w:p w14:paraId="7A16C236">
      <w:pPr>
        <w:pStyle w:val="22"/>
        <w:widowControl/>
        <w:rPr>
          <w:rFonts w:ascii="Times New Roman" w:hAnsi="Times New Roman"/>
        </w:rPr>
      </w:pPr>
      <w:r>
        <w:rPr>
          <w:rFonts w:hint="eastAsia" w:ascii="Times New Roman" w:hAnsi="Times New Roman"/>
        </w:rPr>
        <w:t>加强制度创新与政策引导，构建科技创新服务平台。高校应制定和完善适应新质生产力发展的产学研合作政策框架，明确各方权责关系，构建政府引导、市场驱动、高校主体、企业参与的产学研协同创新机制。一是建立以贡献为导向的科研评价新体系，重构以需求为导向的科研组织新模式，从企业和产业界的实际需求出发，有针对性地布局科研和产出成果，为解决实际问题开展技术攻关。二是构建集技术研发、测试验证、中试放大、市场推广于一体的科技创新服务平台，促进产学研深度合作，加快科研成果从实验室走向市场的速度。三是建立科技成果信息发布与交易平台，促进信息流通，降低交易成本，提高科技成果供需双方的匹配效率。高校通过与企业、产业界的科教融汇、产教融合、协同创新，补齐断点、疏通堵点、破解痛点，将科研成果转化为实际生产力，推动新质生产力的快速发展。</w:t>
      </w:r>
    </w:p>
    <w:p w14:paraId="64336836">
      <w:pPr>
        <w:pStyle w:val="22"/>
        <w:widowControl/>
        <w:rPr>
          <w:rFonts w:ascii="Times New Roman" w:hAnsi="Times New Roman" w:cs="宋体"/>
        </w:rPr>
      </w:pPr>
      <w:r>
        <w:rPr>
          <w:rFonts w:hint="eastAsia" w:ascii="Times New Roman" w:hAnsi="Times New Roman"/>
        </w:rPr>
        <w:t>强化校地、校企、校所协作，构建产学研协同育人机制。通过构建校企联合育人生态系统，加大企业优质资源融入高校人才培养的深度和力度，打造面向企业的“教育·就业·创新”全周期人才培养链条。在此基础上，以点带面，带动一批课题、师生、平台和成果的涌现，加速形成新质生产力的策源地。高校应创新体制机制，建设驻地、驻企、驻园创新平台，既依托大学科技园、产业园区为创新人才营造交流空间，加速初创企业的孵化进程，又推动高校优势学科、团队和实验室下沉产业一线，加强和企业的深度融合与协同攻关。同时，高校还应联合国家实验室、国家科研机构等国家级战略科技力量，发挥新型举国体制优势，构筑护航新质生产力发展的强大编队。</w:t>
      </w:r>
    </w:p>
    <w:p w14:paraId="5A2822ED">
      <w:pPr>
        <w:pStyle w:val="22"/>
        <w:widowControl/>
        <w:rPr>
          <w:rFonts w:ascii="Times New Roman" w:hAnsi="Times New Roman" w:cs="宋体"/>
        </w:rPr>
      </w:pPr>
      <w:r>
        <w:rPr>
          <w:rFonts w:hint="eastAsia" w:ascii="Times New Roman" w:hAnsi="Times New Roman" w:cs="宋体"/>
        </w:rPr>
        <w:t>（摘编自《中国教育报》202</w:t>
      </w:r>
      <w:r>
        <w:rPr>
          <w:rFonts w:ascii="Times New Roman" w:hAnsi="Times New Roman" w:cs="宋体"/>
        </w:rPr>
        <w:t>4</w:t>
      </w:r>
      <w:r>
        <w:rPr>
          <w:rFonts w:hint="eastAsia" w:ascii="Times New Roman" w:hAnsi="Times New Roman" w:cs="宋体"/>
        </w:rPr>
        <w:t>年</w:t>
      </w:r>
      <w:r>
        <w:rPr>
          <w:rFonts w:ascii="Times New Roman" w:hAnsi="Times New Roman" w:cs="宋体"/>
        </w:rPr>
        <w:t>12</w:t>
      </w:r>
      <w:r>
        <w:rPr>
          <w:rFonts w:hint="eastAsia" w:ascii="Times New Roman" w:hAnsi="Times New Roman" w:cs="宋体"/>
        </w:rPr>
        <w:t>月</w:t>
      </w:r>
      <w:r>
        <w:rPr>
          <w:rFonts w:ascii="Times New Roman" w:hAnsi="Times New Roman" w:cs="宋体"/>
        </w:rPr>
        <w:t>23</w:t>
      </w:r>
      <w:r>
        <w:rPr>
          <w:rFonts w:hint="eastAsia" w:ascii="Times New Roman" w:hAnsi="Times New Roman" w:cs="宋体"/>
        </w:rPr>
        <w:t>日第0</w:t>
      </w:r>
      <w:r>
        <w:rPr>
          <w:rFonts w:ascii="Times New Roman" w:hAnsi="Times New Roman" w:cs="宋体"/>
        </w:rPr>
        <w:t>5</w:t>
      </w:r>
      <w:r>
        <w:rPr>
          <w:rFonts w:hint="eastAsia" w:ascii="Times New Roman" w:hAnsi="Times New Roman" w:cs="宋体"/>
        </w:rPr>
        <w:t>版）</w:t>
      </w:r>
    </w:p>
    <w:p w14:paraId="7C0B1068">
      <w:pPr>
        <w:widowControl/>
        <w:jc w:val="left"/>
        <w:rPr>
          <w:rFonts w:ascii="Times New Roman" w:hAnsi="Times New Roman" w:eastAsia="宋体" w:cs="宋体"/>
          <w:sz w:val="28"/>
        </w:rPr>
      </w:pPr>
      <w:r>
        <w:rPr>
          <w:rFonts w:ascii="Times New Roman" w:hAnsi="Times New Roman" w:cs="宋体"/>
        </w:rPr>
        <w:br w:type="page"/>
      </w:r>
    </w:p>
    <w:p w14:paraId="4F677ADD">
      <w:pPr>
        <w:pStyle w:val="39"/>
        <w:rPr>
          <w:rFonts w:ascii="Times New Roman" w:hAnsi="Times New Roman"/>
        </w:rPr>
      </w:pPr>
      <w:bookmarkStart w:id="17" w:name="_Toc20590"/>
      <w:bookmarkStart w:id="18" w:name="_Toc186393451"/>
      <w:r>
        <w:rPr>
          <w:rFonts w:ascii="Times New Roman" w:hAnsi="Times New Roman"/>
        </w:rPr>
        <w:t>【</w:t>
      </w:r>
      <w:r>
        <w:rPr>
          <w:rFonts w:hint="eastAsia" w:ascii="Times New Roman" w:hAnsi="Times New Roman"/>
        </w:rPr>
        <w:t>院校扫描</w:t>
      </w:r>
      <w:r>
        <w:rPr>
          <w:rFonts w:ascii="Times New Roman" w:hAnsi="Times New Roman"/>
        </w:rPr>
        <w:t>】</w:t>
      </w:r>
      <w:bookmarkEnd w:id="17"/>
      <w:bookmarkEnd w:id="18"/>
    </w:p>
    <w:p w14:paraId="78577095">
      <w:pPr>
        <w:pStyle w:val="22"/>
        <w:widowControl/>
        <w:ind w:firstLine="0" w:firstLineChars="0"/>
        <w:jc w:val="center"/>
        <w:rPr>
          <w:rFonts w:ascii="Times New Roman" w:hAnsi="Times New Roman" w:cs="宋体"/>
        </w:rPr>
      </w:pPr>
    </w:p>
    <w:p w14:paraId="3CA37A34">
      <w:pPr>
        <w:pStyle w:val="21"/>
        <w:ind w:firstLine="643"/>
        <w:jc w:val="both"/>
        <w:rPr>
          <w:rFonts w:hint="default" w:ascii="Times New Roman" w:hAnsi="Times New Roman"/>
          <w:color w:val="auto"/>
        </w:rPr>
      </w:pPr>
      <w:bookmarkStart w:id="19" w:name="_Toc186393452"/>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台州学院：创新“三融”机制 校城共育英才</w:t>
      </w:r>
      <w:bookmarkEnd w:id="19"/>
    </w:p>
    <w:p w14:paraId="70ABE7A0">
      <w:pPr>
        <w:pStyle w:val="22"/>
        <w:rPr>
          <w:rFonts w:ascii="Times New Roman" w:hAnsi="Times New Roman"/>
        </w:rPr>
      </w:pPr>
      <w:r>
        <w:rPr>
          <w:rFonts w:hint="eastAsia" w:ascii="Times New Roman" w:hAnsi="Times New Roman"/>
        </w:rPr>
        <w:t>近年来，台州学院积极扎根三台大地办学，坚持地方性、应用性、综合性办学定位，不断深化产教融合、科教融汇、普职融通机制，为学生提供更加多元化的成长路径，发挥学校人才、智力等优势，不断为地方政府、企业、行业提供科技创新、决策咨询和成果转化服务。</w:t>
      </w:r>
    </w:p>
    <w:p w14:paraId="1F8EB778">
      <w:pPr>
        <w:pStyle w:val="22"/>
        <w:ind w:firstLine="562"/>
        <w:rPr>
          <w:rFonts w:ascii="Times New Roman" w:hAnsi="Times New Roman"/>
        </w:rPr>
      </w:pPr>
      <w:r>
        <w:rPr>
          <w:rFonts w:hint="eastAsia" w:ascii="Times New Roman" w:hAnsi="Times New Roman"/>
          <w:b/>
        </w:rPr>
        <w:t>推进产教融合，培育实战型人才</w:t>
      </w:r>
      <w:r>
        <w:rPr>
          <w:rFonts w:hint="eastAsia" w:ascii="Times New Roman" w:hAnsi="Times New Roman"/>
        </w:rPr>
        <w:t>。学校积极对接台州“</w:t>
      </w:r>
      <w:r>
        <w:rPr>
          <w:rFonts w:ascii="Times New Roman" w:hAnsi="Times New Roman"/>
        </w:rPr>
        <w:t>456</w:t>
      </w:r>
      <w:r>
        <w:rPr>
          <w:rFonts w:hint="eastAsia" w:ascii="Times New Roman" w:hAnsi="Times New Roman"/>
        </w:rPr>
        <w:t>”先进产业集群，建设现代产业学院，推进学科交叉融合，强化实践应用，促进教育链、人才链与产业链、创新链有机衔接。目前已组建</w:t>
      </w:r>
      <w:r>
        <w:rPr>
          <w:rFonts w:ascii="Times New Roman" w:hAnsi="Times New Roman"/>
        </w:rPr>
        <w:t>12</w:t>
      </w:r>
      <w:r>
        <w:rPr>
          <w:rFonts w:hint="eastAsia" w:ascii="Times New Roman" w:hAnsi="Times New Roman"/>
        </w:rPr>
        <w:t>个产业学院，开设</w:t>
      </w:r>
      <w:r>
        <w:rPr>
          <w:rFonts w:ascii="Times New Roman" w:hAnsi="Times New Roman"/>
        </w:rPr>
        <w:t>10</w:t>
      </w:r>
      <w:r>
        <w:rPr>
          <w:rFonts w:hint="eastAsia" w:ascii="Times New Roman" w:hAnsi="Times New Roman"/>
        </w:rPr>
        <w:t>个微专业，组建</w:t>
      </w:r>
      <w:r>
        <w:rPr>
          <w:rFonts w:ascii="Times New Roman" w:hAnsi="Times New Roman"/>
        </w:rPr>
        <w:t>8</w:t>
      </w:r>
      <w:r>
        <w:rPr>
          <w:rFonts w:hint="eastAsia" w:ascii="Times New Roman" w:hAnsi="Times New Roman"/>
        </w:rPr>
        <w:t>个卓越工程师班、</w:t>
      </w:r>
      <w:r>
        <w:rPr>
          <w:rFonts w:ascii="Times New Roman" w:hAnsi="Times New Roman"/>
        </w:rPr>
        <w:t>4</w:t>
      </w:r>
      <w:r>
        <w:rPr>
          <w:rFonts w:hint="eastAsia" w:ascii="Times New Roman" w:hAnsi="Times New Roman"/>
        </w:rPr>
        <w:t>个卓越教师班。依托智能制造学院与杰克集团优质资源，将技术开发创新与人才培养有机结合，创新运行机制，打造“产教研创”融合育人优质载体。与银轮股份等多家上市公司合作，推出“银轮班”“奇安信班”等卓越工程师班，为企业提供订单式人才培养服务；对接“新工科”“新医科”“新文科”“新商科”，实施“校企协同、双核强化、学做相融”的人才培养模式，组织行业企业深度参与人才培养全过程，将新技术、新工艺、新规范等产业先进元素及时纳入教学标准和教学内容，提高育人质效。近5年，学校获省级产教融合“五个一批”项目10余项，教育部产学合作协同育人项目近200项。</w:t>
      </w:r>
    </w:p>
    <w:p w14:paraId="64F994D9">
      <w:pPr>
        <w:pStyle w:val="22"/>
        <w:ind w:firstLine="562"/>
        <w:rPr>
          <w:rFonts w:ascii="Times New Roman" w:hAnsi="Times New Roman"/>
        </w:rPr>
      </w:pPr>
      <w:r>
        <w:rPr>
          <w:rFonts w:hint="eastAsia" w:ascii="Times New Roman" w:hAnsi="Times New Roman"/>
          <w:b/>
        </w:rPr>
        <w:t>推进科教融汇，激发创新活力</w:t>
      </w:r>
      <w:r>
        <w:rPr>
          <w:rFonts w:hint="eastAsia" w:ascii="Times New Roman" w:hAnsi="Times New Roman"/>
        </w:rPr>
        <w:t>。学校积极搭建产学研协同创新平台，在基础学科</w:t>
      </w:r>
      <w:r>
        <w:rPr>
          <w:rFonts w:ascii="Times New Roman" w:hAnsi="Times New Roman"/>
        </w:rPr>
        <w:t>3</w:t>
      </w:r>
      <w:r>
        <w:rPr>
          <w:rFonts w:hint="eastAsia" w:ascii="Times New Roman" w:hAnsi="Times New Roman"/>
        </w:rPr>
        <w:t>个专业领域组建拔尖创新人才班，选拔学生加入“</w:t>
      </w:r>
      <w:r>
        <w:rPr>
          <w:rFonts w:ascii="Times New Roman" w:hAnsi="Times New Roman"/>
        </w:rPr>
        <w:t>1139</w:t>
      </w:r>
      <w:r>
        <w:rPr>
          <w:rFonts w:hint="eastAsia" w:ascii="Times New Roman" w:hAnsi="Times New Roman"/>
        </w:rPr>
        <w:t>科技小分队”，推动科研与教学互促互进。与科研机构、企业合作，共同承担科研项目，推动科技成果向生产力转化。组织学生广泛参与科研项目，亲身体验科研过程，培养学生创新思维和解决实际问题的能力。</w:t>
      </w:r>
    </w:p>
    <w:p w14:paraId="36401174">
      <w:pPr>
        <w:pStyle w:val="22"/>
        <w:ind w:firstLine="562"/>
        <w:rPr>
          <w:rFonts w:ascii="Times New Roman" w:hAnsi="Times New Roman"/>
        </w:rPr>
      </w:pPr>
      <w:r>
        <w:rPr>
          <w:rFonts w:hint="eastAsia" w:ascii="Times New Roman" w:hAnsi="Times New Roman"/>
          <w:b/>
        </w:rPr>
        <w:t>推动普职融通，促进终身学习</w:t>
      </w:r>
      <w:r>
        <w:rPr>
          <w:rFonts w:hint="eastAsia" w:ascii="Times New Roman" w:hAnsi="Times New Roman"/>
        </w:rPr>
        <w:t>。学校积极探索普职融通教育模式，开设多种跨学科课程，鼓励学生根据个人兴趣和发展目标，自主选择专业方向。协同推进区域中高本一体化建设，加强现有中本一体化针对性培养，健全常态化沟通交流机制，促进高校优质资源共享。</w:t>
      </w:r>
      <w:r>
        <w:rPr>
          <w:rFonts w:ascii="Times New Roman" w:hAnsi="Times New Roman"/>
        </w:rPr>
        <w:t>2019</w:t>
      </w:r>
      <w:r>
        <w:rPr>
          <w:rFonts w:hint="eastAsia" w:ascii="Times New Roman" w:hAnsi="Times New Roman"/>
        </w:rPr>
        <w:t>年以来，与黄岩第一职业技术学校、临海市高级职业中学一体化培养材料成型及控制工程、学前教育</w:t>
      </w:r>
      <w:r>
        <w:rPr>
          <w:rFonts w:ascii="Times New Roman" w:hAnsi="Times New Roman"/>
        </w:rPr>
        <w:t>2</w:t>
      </w:r>
      <w:r>
        <w:rPr>
          <w:rFonts w:hint="eastAsia" w:ascii="Times New Roman" w:hAnsi="Times New Roman"/>
        </w:rPr>
        <w:t>个专业应用型人才；</w:t>
      </w:r>
      <w:r>
        <w:rPr>
          <w:rFonts w:ascii="Times New Roman" w:hAnsi="Times New Roman"/>
        </w:rPr>
        <w:t>2024</w:t>
      </w:r>
      <w:r>
        <w:rPr>
          <w:rFonts w:hint="eastAsia" w:ascii="Times New Roman" w:hAnsi="Times New Roman"/>
        </w:rPr>
        <w:t>年，与临海市职业技术学校、玉环市职业技术学校一体化培养材料成型及控制工程、机械设计制造及自动化专业的应用型人才。</w:t>
      </w:r>
    </w:p>
    <w:p w14:paraId="74A939A9">
      <w:pPr>
        <w:pStyle w:val="22"/>
        <w:rPr>
          <w:rFonts w:ascii="Times New Roman" w:hAnsi="Times New Roman" w:cs="宋体"/>
        </w:rPr>
      </w:pPr>
      <w:r>
        <w:rPr>
          <w:rFonts w:hint="eastAsia" w:ascii="Times New Roman" w:hAnsi="Times New Roman"/>
        </w:rPr>
        <w:t>（摘编自《光明日报》202</w:t>
      </w:r>
      <w:r>
        <w:rPr>
          <w:rFonts w:ascii="Times New Roman" w:hAnsi="Times New Roman"/>
        </w:rPr>
        <w:t>4</w:t>
      </w:r>
      <w:r>
        <w:rPr>
          <w:rFonts w:hint="eastAsia" w:ascii="Times New Roman" w:hAnsi="Times New Roman"/>
        </w:rPr>
        <w:t>年</w:t>
      </w:r>
      <w:r>
        <w:rPr>
          <w:rFonts w:ascii="Times New Roman" w:hAnsi="Times New Roman"/>
        </w:rPr>
        <w:t>12</w:t>
      </w:r>
      <w:r>
        <w:rPr>
          <w:rFonts w:hint="eastAsia" w:ascii="Times New Roman" w:hAnsi="Times New Roman"/>
        </w:rPr>
        <w:t>月</w:t>
      </w:r>
      <w:r>
        <w:rPr>
          <w:rFonts w:ascii="Times New Roman" w:hAnsi="Times New Roman"/>
        </w:rPr>
        <w:t>11</w:t>
      </w:r>
      <w:r>
        <w:rPr>
          <w:rFonts w:hint="eastAsia" w:ascii="Times New Roman" w:hAnsi="Times New Roman"/>
        </w:rPr>
        <w:t>日第</w:t>
      </w:r>
      <w:r>
        <w:rPr>
          <w:rFonts w:ascii="Times New Roman" w:hAnsi="Times New Roman"/>
        </w:rPr>
        <w:t>08</w:t>
      </w:r>
      <w:r>
        <w:rPr>
          <w:rFonts w:hint="eastAsia" w:ascii="Times New Roman" w:hAnsi="Times New Roman"/>
        </w:rPr>
        <w:t>版</w:t>
      </w:r>
      <w:r>
        <w:rPr>
          <w:rFonts w:hint="eastAsia" w:ascii="Times New Roman" w:hAnsi="Times New Roman" w:cs="宋体"/>
        </w:rPr>
        <w:t>）</w:t>
      </w:r>
    </w:p>
    <w:p w14:paraId="73965FD2">
      <w:pPr>
        <w:pStyle w:val="22"/>
        <w:rPr>
          <w:rFonts w:ascii="Times New Roman" w:hAnsi="Times New Roman" w:cs="宋体"/>
        </w:rPr>
      </w:pPr>
    </w:p>
    <w:p w14:paraId="16B7DC19">
      <w:pPr>
        <w:pStyle w:val="21"/>
        <w:ind w:firstLine="643"/>
        <w:jc w:val="both"/>
        <w:rPr>
          <w:rFonts w:hint="default" w:ascii="Times New Roman" w:hAnsi="Times New Roman" w:eastAsiaTheme="majorEastAsia" w:cstheme="majorEastAsia"/>
          <w:color w:val="auto"/>
        </w:rPr>
      </w:pPr>
      <w:bookmarkStart w:id="20" w:name="_Toc186393453"/>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泰州学院：以“扎根·深耕·勇闯·善创”凝人心、聚合力、促发展</w:t>
      </w:r>
      <w:bookmarkEnd w:id="20"/>
    </w:p>
    <w:p w14:paraId="366FB46D">
      <w:pPr>
        <w:pStyle w:val="22"/>
        <w:rPr>
          <w:rFonts w:ascii="Times New Roman" w:hAnsi="Times New Roman"/>
        </w:rPr>
      </w:pPr>
      <w:r>
        <w:rPr>
          <w:rFonts w:hint="eastAsia" w:ascii="Times New Roman" w:hAnsi="Times New Roman"/>
        </w:rPr>
        <w:t>泰州学院发轫于在抗日战争烽火硝烟中诞生的泰兴乡村师范学校，首任校长刘伯厚先生在建校之初提出的“为国家和民族需要而办学”主张，启迪着一代代泰州学院人坚守教育报国初心，锚定立德树人根本任务，勇担服务地方时代使命，赓续师范传统，坚持守正创新，薪火相传、踵事增华，书写了一部艰苦奋斗、自强不息的创业史，一部砥砺奋进、硕果飘香的耕耘史，一部开拓进取、改革创新的发展史，凝练形成了“扎根·深耕·勇闯·善创”的“泰州学院精神”。</w:t>
      </w:r>
    </w:p>
    <w:p w14:paraId="2AF016A4">
      <w:pPr>
        <w:pStyle w:val="22"/>
        <w:ind w:firstLine="562"/>
        <w:rPr>
          <w:rFonts w:ascii="Times New Roman" w:hAnsi="Times New Roman"/>
          <w:b/>
        </w:rPr>
      </w:pPr>
      <w:r>
        <w:rPr>
          <w:rFonts w:hint="eastAsia" w:ascii="Times New Roman" w:hAnsi="Times New Roman"/>
          <w:b/>
        </w:rPr>
        <w:t>牢牢向下扎根 努力向上生长</w:t>
      </w:r>
    </w:p>
    <w:p w14:paraId="0560D971">
      <w:pPr>
        <w:pStyle w:val="22"/>
        <w:rPr>
          <w:rFonts w:ascii="Times New Roman" w:hAnsi="Times New Roman"/>
        </w:rPr>
      </w:pPr>
      <w:r>
        <w:rPr>
          <w:rFonts w:hint="eastAsia" w:ascii="Times New Roman" w:hAnsi="Times New Roman"/>
        </w:rPr>
        <w:t>“根”是生长的基础，是力量的源泉。泰州学院的“根”之所系是首任校长刘伯厚先生的“为国家和民族之需要”，是“四个服务”，是立德树人。数十年来，学校始终扎根泰州，坚持人民立场，坚守教育初心，踏踏实实办人民满意的教育，培养的师范生数十年如一日扎根杏坛，坚守教师岗位，兢兢业业育新苗。学校被誉为三泰“名师摇篮”，获教育部人才培养工作水平评估“优秀”等级。学校始终坚持有特色、高水平的应用型高校办学目标，厚植学生爱国情怀，广大毕业生扎根在祖国和人民最需要的地方，无怨无悔，精勤敬业，成长为祖国的栋梁。</w:t>
      </w:r>
    </w:p>
    <w:p w14:paraId="6788180E">
      <w:pPr>
        <w:pStyle w:val="22"/>
        <w:ind w:firstLine="562"/>
        <w:rPr>
          <w:rFonts w:ascii="Times New Roman" w:hAnsi="Times New Roman"/>
          <w:b/>
        </w:rPr>
      </w:pPr>
      <w:r>
        <w:rPr>
          <w:rFonts w:hint="eastAsia" w:ascii="Times New Roman" w:hAnsi="Times New Roman"/>
          <w:b/>
        </w:rPr>
        <w:t>坚持深度耕耘 始终追求卓越</w:t>
      </w:r>
    </w:p>
    <w:p w14:paraId="42B162FD">
      <w:pPr>
        <w:pStyle w:val="22"/>
        <w:rPr>
          <w:rFonts w:ascii="Times New Roman" w:hAnsi="Times New Roman"/>
        </w:rPr>
      </w:pPr>
      <w:r>
        <w:rPr>
          <w:rFonts w:hint="eastAsia" w:ascii="Times New Roman" w:hAnsi="Times New Roman"/>
        </w:rPr>
        <w:t>学校始终坚持为党育人、为国育才，坚持以生为本，落实立德树人根本任务，坚守教育初心不动摇，培养德才兼备人才不松劲，服务地方经济社会发展不断线，在教育教学工作中精益求精，深度耕耘，推动学校事业高质量发展。深入推进“党的建设五大工程”，着力打造“阳光引航”党建品牌，全面加强党的领导，充分发挥基层党组织战斗堡垒作用和</w:t>
      </w:r>
      <w:bookmarkStart w:id="25" w:name="_GoBack"/>
      <w:r>
        <w:rPr>
          <w:rFonts w:hint="eastAsia" w:ascii="Times New Roman" w:hAnsi="Times New Roman"/>
          <w:color w:val="auto"/>
        </w:rPr>
        <w:t>共产党员</w:t>
      </w:r>
      <w:r>
        <w:rPr>
          <w:rFonts w:hint="eastAsia" w:ascii="Times New Roman" w:hAnsi="Times New Roman"/>
          <w:color w:val="auto"/>
          <w:lang w:val="en-US" w:eastAsia="zh-CN"/>
        </w:rPr>
        <w:t>的</w:t>
      </w:r>
      <w:r>
        <w:rPr>
          <w:rFonts w:hint="eastAsia" w:ascii="Times New Roman" w:hAnsi="Times New Roman"/>
          <w:color w:val="auto"/>
        </w:rPr>
        <w:t>先锋模范作用</w:t>
      </w:r>
      <w:bookmarkEnd w:id="25"/>
      <w:r>
        <w:rPr>
          <w:rFonts w:hint="eastAsia" w:ascii="Times New Roman" w:hAnsi="Times New Roman"/>
        </w:rPr>
        <w:t>。遵循高等教育办学规律，狠抓内涵建设，补齐发展短板，从2002年到2013年，学校实现“十年两跨越”，从中等师范学校升格为本科高校。10年来，学校高质量通过教育部本科教学工作合格评估，获批硕士学位授予立项建设单位，连续3年获评“在泰高校服务地方高质量发展第一等次”。</w:t>
      </w:r>
    </w:p>
    <w:p w14:paraId="73C66E35">
      <w:pPr>
        <w:pStyle w:val="22"/>
        <w:ind w:firstLine="562"/>
        <w:rPr>
          <w:rFonts w:ascii="Times New Roman" w:hAnsi="Times New Roman"/>
          <w:b/>
        </w:rPr>
      </w:pPr>
      <w:r>
        <w:rPr>
          <w:rFonts w:hint="eastAsia" w:ascii="Times New Roman" w:hAnsi="Times New Roman"/>
          <w:b/>
        </w:rPr>
        <w:t>勇闯艰难险阻 彰显蓬勃生机</w:t>
      </w:r>
    </w:p>
    <w:p w14:paraId="27747FF6">
      <w:pPr>
        <w:pStyle w:val="22"/>
        <w:rPr>
          <w:rFonts w:ascii="Times New Roman" w:hAnsi="Times New Roman"/>
        </w:rPr>
      </w:pPr>
      <w:r>
        <w:rPr>
          <w:rFonts w:hint="eastAsia" w:ascii="Times New Roman" w:hAnsi="Times New Roman"/>
        </w:rPr>
        <w:t>面对治理体系和治理能力现代化水平不高等问题，学校坚持将“三个不相信”精神内化为攻坚克难的内驱动力，勇闯陌生领域、勇闯任务关卡、勇闯艰难险阻，重点在完善学科专业体系、提升人才培养质量、打造高水平师资队伍、深化产教融合等方面，树立比学赶超的劲头，勇于闯难关、蹚新路。学校健全容错纠错机制，旗帜鲜明地为担当者担当、对负责者负责、给干事者撑腰，营造浓厚的干事创业氛围，呈现出人人有干劲、处处有亮点、事事有提升的蓬勃生机。</w:t>
      </w:r>
    </w:p>
    <w:p w14:paraId="01C131F1">
      <w:pPr>
        <w:pStyle w:val="22"/>
        <w:ind w:firstLine="562"/>
        <w:rPr>
          <w:rFonts w:ascii="Times New Roman" w:hAnsi="Times New Roman"/>
          <w:b/>
        </w:rPr>
      </w:pPr>
      <w:r>
        <w:rPr>
          <w:rFonts w:hint="eastAsia" w:ascii="Times New Roman" w:hAnsi="Times New Roman"/>
          <w:b/>
        </w:rPr>
        <w:t>坚持守正善创 推进高质量发展</w:t>
      </w:r>
    </w:p>
    <w:p w14:paraId="714E8BFC">
      <w:pPr>
        <w:pStyle w:val="22"/>
        <w:rPr>
          <w:rFonts w:ascii="Times New Roman" w:hAnsi="Times New Roman"/>
        </w:rPr>
      </w:pPr>
      <w:r>
        <w:rPr>
          <w:rFonts w:hint="eastAsia" w:ascii="Times New Roman" w:hAnsi="Times New Roman"/>
        </w:rPr>
        <w:t>学校坚持“扎根·深耕·勇闯·善创”精神，深化改革、守正创新。在治理体系改革方面，不断加强制度建设，逐步完善现代大学治理体系；深化“放管服”改革，推进校院两级管理，为二级学院提供良好的发展环境；加快建设高质量教育体系，健全德智体美劳全面培养体系，提升教师教书育人能力，健全师德师风建设长效机制，深化教育评价改革；建立科技发展、国家战略需求牵引的学科专业设置调整机制和人才培养模式，完善科技创新机制，提高成果转化效能；深化人才发展体制机制改革，努力打通学校、科研院所和企业人才交流通道。努力做到以改革增活力，以创新促发展。</w:t>
      </w:r>
    </w:p>
    <w:p w14:paraId="754BB12F">
      <w:pPr>
        <w:pStyle w:val="22"/>
        <w:rPr>
          <w:rFonts w:ascii="Times New Roman" w:hAnsi="Times New Roman"/>
        </w:rPr>
      </w:pPr>
      <w:r>
        <w:rPr>
          <w:rFonts w:hint="eastAsia" w:ascii="Times New Roman" w:hAnsi="Times New Roman"/>
        </w:rPr>
        <w:t>精神传承，大道无垠。未来，泰州学院将继续以“扎根·深耕·勇闯·善创” 精神为引领，坚守初心，跨越难关，奋跃而上，推动学校事业高质量发展，谱写新的绚烂篇章。</w:t>
      </w:r>
    </w:p>
    <w:p w14:paraId="0DE1F725">
      <w:pPr>
        <w:pStyle w:val="22"/>
        <w:rPr>
          <w:rFonts w:ascii="Times New Roman" w:hAnsi="Times New Roman" w:cs="宋体"/>
        </w:rPr>
      </w:pPr>
      <w:r>
        <w:rPr>
          <w:rFonts w:hint="eastAsia" w:ascii="Times New Roman" w:hAnsi="Times New Roman"/>
        </w:rPr>
        <w:t>（摘编自《光明日报》202</w:t>
      </w:r>
      <w:r>
        <w:rPr>
          <w:rFonts w:ascii="Times New Roman" w:hAnsi="Times New Roman"/>
        </w:rPr>
        <w:t>4</w:t>
      </w:r>
      <w:r>
        <w:rPr>
          <w:rFonts w:hint="eastAsia" w:ascii="Times New Roman" w:hAnsi="Times New Roman"/>
        </w:rPr>
        <w:t>年1</w:t>
      </w:r>
      <w:r>
        <w:rPr>
          <w:rFonts w:ascii="Times New Roman" w:hAnsi="Times New Roman"/>
        </w:rPr>
        <w:t>2</w:t>
      </w:r>
      <w:r>
        <w:rPr>
          <w:rFonts w:hint="eastAsia" w:ascii="Times New Roman" w:hAnsi="Times New Roman"/>
        </w:rPr>
        <w:t>月</w:t>
      </w:r>
      <w:r>
        <w:rPr>
          <w:rFonts w:ascii="Times New Roman" w:hAnsi="Times New Roman"/>
        </w:rPr>
        <w:t>16</w:t>
      </w:r>
      <w:r>
        <w:rPr>
          <w:rFonts w:hint="eastAsia" w:ascii="Times New Roman" w:hAnsi="Times New Roman"/>
        </w:rPr>
        <w:t>日第</w:t>
      </w:r>
      <w:r>
        <w:rPr>
          <w:rFonts w:ascii="Times New Roman" w:hAnsi="Times New Roman"/>
        </w:rPr>
        <w:t>15</w:t>
      </w:r>
      <w:r>
        <w:rPr>
          <w:rFonts w:hint="eastAsia" w:ascii="Times New Roman" w:hAnsi="Times New Roman"/>
        </w:rPr>
        <w:t>版</w:t>
      </w:r>
      <w:r>
        <w:rPr>
          <w:rFonts w:hint="eastAsia" w:ascii="Times New Roman" w:hAnsi="Times New Roman" w:cs="宋体"/>
        </w:rPr>
        <w:t>）</w:t>
      </w:r>
    </w:p>
    <w:p w14:paraId="6ED5148D">
      <w:pPr>
        <w:widowControl/>
        <w:jc w:val="left"/>
        <w:rPr>
          <w:rFonts w:ascii="Times New Roman" w:hAnsi="Times New Roman" w:eastAsia="宋体" w:cs="宋体"/>
          <w:sz w:val="28"/>
        </w:rPr>
      </w:pPr>
      <w:r>
        <w:rPr>
          <w:rFonts w:ascii="Times New Roman" w:hAnsi="Times New Roman" w:cs="宋体"/>
        </w:rPr>
        <w:br w:type="page"/>
      </w:r>
    </w:p>
    <w:p w14:paraId="408D3141">
      <w:pPr>
        <w:pStyle w:val="39"/>
        <w:rPr>
          <w:rFonts w:ascii="Times New Roman" w:hAnsi="Times New Roman"/>
        </w:rPr>
      </w:pPr>
      <w:bookmarkStart w:id="21" w:name="_Toc178283148"/>
      <w:bookmarkStart w:id="22" w:name="_Toc186393454"/>
      <w:r>
        <w:rPr>
          <w:rFonts w:ascii="Times New Roman" w:hAnsi="Times New Roman"/>
        </w:rPr>
        <w:t>【</w:t>
      </w:r>
      <w:r>
        <w:rPr>
          <w:rFonts w:hint="eastAsia" w:ascii="Times New Roman" w:hAnsi="Times New Roman"/>
        </w:rPr>
        <w:t>转型探索</w:t>
      </w:r>
      <w:r>
        <w:rPr>
          <w:rFonts w:ascii="Times New Roman" w:hAnsi="Times New Roman"/>
        </w:rPr>
        <w:t>】</w:t>
      </w:r>
      <w:bookmarkEnd w:id="21"/>
      <w:bookmarkEnd w:id="22"/>
    </w:p>
    <w:p w14:paraId="6E49C423">
      <w:pPr>
        <w:pStyle w:val="22"/>
        <w:widowControl/>
        <w:ind w:firstLine="0" w:firstLineChars="0"/>
        <w:jc w:val="center"/>
        <w:rPr>
          <w:rFonts w:ascii="Times New Roman" w:hAnsi="Times New Roman" w:cs="宋体"/>
        </w:rPr>
      </w:pPr>
    </w:p>
    <w:p w14:paraId="3EC21A97">
      <w:pPr>
        <w:pStyle w:val="21"/>
        <w:ind w:firstLine="643"/>
        <w:rPr>
          <w:rFonts w:hint="default" w:ascii="Times New Roman" w:hAnsi="Times New Roman"/>
          <w:color w:val="auto"/>
        </w:rPr>
      </w:pPr>
      <w:bookmarkStart w:id="23" w:name="_Toc178283149"/>
      <w:bookmarkStart w:id="24" w:name="_Toc186393455"/>
      <w:r>
        <w:rPr>
          <w:rFonts w:ascii="Times New Roman" w:hAnsi="Times New Roman" w:eastAsiaTheme="majorEastAsia" w:cstheme="majorEastAsia"/>
          <w:color w:val="auto"/>
        </w:rPr>
        <w:sym w:font="Wingdings" w:char="F075"/>
      </w:r>
      <w:r>
        <w:rPr>
          <w:rFonts w:ascii="Times New Roman" w:hAnsi="Times New Roman" w:eastAsiaTheme="majorEastAsia" w:cstheme="majorEastAsia"/>
          <w:color w:val="auto"/>
        </w:rPr>
        <w:t>科技日报：</w:t>
      </w:r>
      <w:bookmarkEnd w:id="23"/>
      <w:r>
        <w:rPr>
          <w:rFonts w:ascii="Times New Roman" w:hAnsi="Times New Roman" w:eastAsiaTheme="majorEastAsia" w:cstheme="majorEastAsia"/>
          <w:color w:val="auto"/>
        </w:rPr>
        <w:t>打造职普融通产教融合育人新模式</w:t>
      </w:r>
      <w:bookmarkEnd w:id="24"/>
    </w:p>
    <w:p w14:paraId="75699E14">
      <w:pPr>
        <w:pStyle w:val="22"/>
        <w:rPr>
          <w:rFonts w:ascii="Times New Roman" w:hAnsi="Times New Roman"/>
        </w:rPr>
      </w:pPr>
      <w:r>
        <w:rPr>
          <w:rFonts w:hint="eastAsia" w:ascii="Times New Roman" w:hAnsi="Times New Roman"/>
        </w:rPr>
        <w:t>党的二十届三中全会指出，加快构建职普融通、产教融合的职业教育体系。当前，行业企业对高水平技术技能人才的需求较强，而高等教育有效供给不足；行业高职学生对行业普通本科教育需求较强，而升学政策有效供给不足。为此，应探索建立制度供给充分、条件保障有力的职普融通良好生态，构建资源共享、优势互补的校企协同育人模式；实现人才培养供给侧与产业需求侧的高度匹配、高职教育与本科教育的有机衔接。</w:t>
      </w:r>
    </w:p>
    <w:p w14:paraId="077D3567">
      <w:pPr>
        <w:pStyle w:val="22"/>
        <w:rPr>
          <w:rFonts w:ascii="Times New Roman" w:hAnsi="Times New Roman"/>
        </w:rPr>
      </w:pPr>
      <w:r>
        <w:rPr>
          <w:rFonts w:hint="eastAsia" w:ascii="Times New Roman" w:hAnsi="Times New Roman"/>
        </w:rPr>
        <w:t>高校是教育、科技、人才的集中交汇点。面对新时代新要求、行业企业改革升级新需求、高职学生成长发展新诉求，行业特色高校应主动加强与职业教育的对接，构建产教深度融合、职普深度融通的协同育人新模式，破解产教融而不合、校企合作不深不实的难点堵点问题，促进行业需求与教育供给高度匹配。</w:t>
      </w:r>
    </w:p>
    <w:p w14:paraId="70984121">
      <w:pPr>
        <w:pStyle w:val="22"/>
        <w:ind w:firstLine="562"/>
        <w:rPr>
          <w:rFonts w:ascii="Times New Roman" w:hAnsi="Times New Roman"/>
          <w:b/>
        </w:rPr>
      </w:pPr>
      <w:r>
        <w:rPr>
          <w:rFonts w:hint="eastAsia" w:ascii="Times New Roman" w:hAnsi="Times New Roman"/>
          <w:b/>
        </w:rPr>
        <w:t>用“四个坚持”搭起人才培养“立交桥”</w:t>
      </w:r>
    </w:p>
    <w:p w14:paraId="3FC44945">
      <w:pPr>
        <w:pStyle w:val="22"/>
        <w:rPr>
          <w:rFonts w:ascii="Times New Roman" w:hAnsi="Times New Roman"/>
        </w:rPr>
      </w:pPr>
      <w:r>
        <w:rPr>
          <w:rFonts w:hint="eastAsia" w:ascii="Times New Roman" w:hAnsi="Times New Roman"/>
        </w:rPr>
        <w:t>坚持需求导向。高校应聚焦行业企业紧缺人才需求，主动应对产业结构、就业结构变化，立足一线生产、管理岗位，力争培养更多大国工匠。技能人才需要具备更加完整的专业知识体系和专业技能、更加优秀的原始创新能力和技术攻关能力、更加完备的系统思维和管理思维、更加突出的实践能力和坚守一线的敬业精神。这些能力、精神需要高校格外关注与培养。</w:t>
      </w:r>
    </w:p>
    <w:p w14:paraId="7D445CEB">
      <w:pPr>
        <w:pStyle w:val="22"/>
        <w:rPr>
          <w:rFonts w:ascii="Times New Roman" w:hAnsi="Times New Roman"/>
        </w:rPr>
      </w:pPr>
      <w:r>
        <w:rPr>
          <w:rFonts w:hint="eastAsia" w:ascii="Times New Roman" w:hAnsi="Times New Roman"/>
        </w:rPr>
        <w:t>坚持创新驱动。高校要改革传统教育方式，构建起以行业需求为导向、校企深度合作的新型人才培养模式，确保相关行业产教融合共同体内部实现教育链、人才链、产业链、创新链之间的全贯通，确保职普融通试点落实落地、取得实效。</w:t>
      </w:r>
    </w:p>
    <w:p w14:paraId="2DFDED0A">
      <w:pPr>
        <w:pStyle w:val="22"/>
        <w:rPr>
          <w:rFonts w:ascii="Times New Roman" w:hAnsi="Times New Roman"/>
        </w:rPr>
      </w:pPr>
      <w:r>
        <w:rPr>
          <w:rFonts w:hint="eastAsia" w:ascii="Times New Roman" w:hAnsi="Times New Roman"/>
        </w:rPr>
        <w:t>坚持数字赋能。高校应利用数字化技术赋能创新教学方法、学习体验，与职业院校、行业企业共建共享教育资源库、虚拟仿真和远程实验室等，共同培养适应数字化时代的高素质人才。</w:t>
      </w:r>
    </w:p>
    <w:p w14:paraId="191E5A45">
      <w:pPr>
        <w:pStyle w:val="22"/>
        <w:rPr>
          <w:rFonts w:ascii="Times New Roman" w:hAnsi="Times New Roman"/>
        </w:rPr>
      </w:pPr>
      <w:r>
        <w:rPr>
          <w:rFonts w:hint="eastAsia" w:ascii="Times New Roman" w:hAnsi="Times New Roman"/>
        </w:rPr>
        <w:t>坚持协同育人。要充分发挥高水平研究型大学的引领作用、行业企业的主体作用、高职院校实习实训平台优势、行业特色鲜明的普通高校师资和人才培养优势。各方协同发力，突出高水平研究型大学、行业企业、高职院校、普通高校全方位、全过程、各环节协同，实现职普深度融通、产教相互促进、校企协同育人。</w:t>
      </w:r>
    </w:p>
    <w:p w14:paraId="3ED360F5">
      <w:pPr>
        <w:pStyle w:val="22"/>
        <w:ind w:firstLine="562"/>
        <w:rPr>
          <w:rFonts w:ascii="Times New Roman" w:hAnsi="Times New Roman"/>
          <w:b/>
        </w:rPr>
      </w:pPr>
      <w:r>
        <w:rPr>
          <w:rFonts w:hint="eastAsia" w:ascii="Times New Roman" w:hAnsi="Times New Roman"/>
          <w:b/>
        </w:rPr>
        <w:t>以“五大建设”下好“先手棋”</w:t>
      </w:r>
    </w:p>
    <w:p w14:paraId="19CF97E0">
      <w:pPr>
        <w:pStyle w:val="22"/>
        <w:rPr>
          <w:rFonts w:ascii="Times New Roman" w:hAnsi="Times New Roman"/>
        </w:rPr>
      </w:pPr>
      <w:r>
        <w:rPr>
          <w:rFonts w:hint="eastAsia" w:ascii="Times New Roman" w:hAnsi="Times New Roman"/>
        </w:rPr>
        <w:t>普通教育应主动对接职业教育，聚焦专业、课程、教材、师资队伍与实训基地建设、下好职普融通“先手棋”。</w:t>
      </w:r>
    </w:p>
    <w:p w14:paraId="7F128E13">
      <w:pPr>
        <w:pStyle w:val="22"/>
        <w:rPr>
          <w:rFonts w:ascii="Times New Roman" w:hAnsi="Times New Roman"/>
        </w:rPr>
      </w:pPr>
      <w:r>
        <w:rPr>
          <w:rFonts w:hint="eastAsia" w:ascii="Times New Roman" w:hAnsi="Times New Roman"/>
        </w:rPr>
        <w:t>一是专业建设。高校要坚持以行业企业需求为导向，以高职院校现有专业设置为基础，以高校优势学科为依托，促进专业链对接产业链、本科专业对接高职专业，设置行业紧缺专业，打造一批行业急需、优势突出、特色鲜明的高水平应用型专业，培养行业紧缺的高技能人才。</w:t>
      </w:r>
    </w:p>
    <w:p w14:paraId="07AD06EC">
      <w:pPr>
        <w:pStyle w:val="22"/>
        <w:rPr>
          <w:rFonts w:ascii="Times New Roman" w:hAnsi="Times New Roman"/>
        </w:rPr>
      </w:pPr>
      <w:r>
        <w:rPr>
          <w:rFonts w:hint="eastAsia" w:ascii="Times New Roman" w:hAnsi="Times New Roman"/>
        </w:rPr>
        <w:t>二是课程建设。课程设置与内容应与高技能人才培养目标相适应，专本两个阶段应协调互补，紧密结合企业生产发展需要。应组建由企业、普通高校、高职院校三方人员组成的课程开发团队，构建以专业核心课程和主干课程为主，以技术性、应用性、实操性强的专业课程为辅的课程体系。该体系应融合理论教学与实践教学，聚焦培养学生基本技能、专业能力和创新应用能力。同时，可通过课程的数字化共建共享，实现高技能人才培养质量的跃升。</w:t>
      </w:r>
    </w:p>
    <w:p w14:paraId="370D2CBB">
      <w:pPr>
        <w:pStyle w:val="22"/>
        <w:rPr>
          <w:rFonts w:ascii="Times New Roman" w:hAnsi="Times New Roman"/>
        </w:rPr>
      </w:pPr>
      <w:r>
        <w:rPr>
          <w:rFonts w:hint="eastAsia" w:ascii="Times New Roman" w:hAnsi="Times New Roman"/>
        </w:rPr>
        <w:t>三是教材建设。促进专本有序衔接、职普深度融通，注重专业课程教材在内容上纵向连贯、横向协调。组建由高校、职业院校名师团队与行业领军人才组成的教材编写队伍，革新教材内容，将新方法、新技术、新工艺、新标准、新成果引入教育教学，以真实生产项目、典型工作任务和工作案例等为载体组织教学单元，打造一批注重实践性和操作性、强调知识与技能结合、语言简练、图文并茂的专业核心教材，开展数字教材同步建设工作，增强教材的互动性及多样化教学方法，支持个性化学习，提升教材教学效果。</w:t>
      </w:r>
    </w:p>
    <w:p w14:paraId="7607EFC9">
      <w:pPr>
        <w:pStyle w:val="22"/>
        <w:rPr>
          <w:rFonts w:ascii="Times New Roman" w:hAnsi="Times New Roman"/>
        </w:rPr>
      </w:pPr>
      <w:r>
        <w:rPr>
          <w:rFonts w:hint="eastAsia" w:ascii="Times New Roman" w:hAnsi="Times New Roman"/>
        </w:rPr>
        <w:t>四是师资队伍建设。一方面，发挥行业企业专家、普通高校高水平教师作用，提高高职院校教师的科研能力、教学能力，以此带动高职院校关键办学能力提升。另一方面，坚持理论与实践并重，根据专业设置、招生规模，在高校选聘教学能力强、有经验的教师，与作为兼职教师的企业技术骨干、职业院校优秀教师一起组成教师团队，实施企业、学校“双导师”制。推动高校与职业院校教师定期到企业实践锻炼，提升教师队伍的综合实践能力，打造一支职普融通、校企合作、专兼并举、结构合理的高水平教育教学团队，为高技能人才培养保驾护航。</w:t>
      </w:r>
    </w:p>
    <w:p w14:paraId="1A571699">
      <w:pPr>
        <w:pStyle w:val="22"/>
        <w:rPr>
          <w:rFonts w:ascii="Times New Roman" w:hAnsi="Times New Roman"/>
        </w:rPr>
      </w:pPr>
      <w:r>
        <w:rPr>
          <w:rFonts w:hint="eastAsia" w:ascii="Times New Roman" w:hAnsi="Times New Roman"/>
        </w:rPr>
        <w:t>五是实习实训基地建设。汇聚和整合优质实训资源，推动高校、职业院校、企业共建共享实习场地，构建典型场景，利用物联网、云计算等技术，打造智能化、网络化的实验、实践环境，推进实验室开发与建设，建设集教学、实训、科研、竞赛等于一体的行业产教融合实习实训基地，提高学生实践动手能力和技能水平，实现在校内完成企业入职与岗前培训。</w:t>
      </w:r>
    </w:p>
    <w:p w14:paraId="415687D7">
      <w:pPr>
        <w:pStyle w:val="22"/>
        <w:rPr>
          <w:rFonts w:ascii="Times New Roman" w:hAnsi="Times New Roman" w:cs="宋体"/>
        </w:rPr>
      </w:pPr>
      <w:r>
        <w:rPr>
          <w:rFonts w:hint="eastAsia" w:ascii="Times New Roman" w:hAnsi="Times New Roman"/>
        </w:rPr>
        <w:t>（摘编自《科技日报》202</w:t>
      </w:r>
      <w:r>
        <w:rPr>
          <w:rFonts w:ascii="Times New Roman" w:hAnsi="Times New Roman"/>
        </w:rPr>
        <w:t>4</w:t>
      </w:r>
      <w:r>
        <w:rPr>
          <w:rFonts w:hint="eastAsia" w:ascii="Times New Roman" w:hAnsi="Times New Roman"/>
        </w:rPr>
        <w:t>年</w:t>
      </w:r>
      <w:r>
        <w:rPr>
          <w:rFonts w:ascii="Times New Roman" w:hAnsi="Times New Roman"/>
        </w:rPr>
        <w:t>12</w:t>
      </w:r>
      <w:r>
        <w:rPr>
          <w:rFonts w:hint="eastAsia" w:ascii="Times New Roman" w:hAnsi="Times New Roman"/>
        </w:rPr>
        <w:t>月</w:t>
      </w:r>
      <w:r>
        <w:rPr>
          <w:rFonts w:ascii="Times New Roman" w:hAnsi="Times New Roman"/>
        </w:rPr>
        <w:t>06</w:t>
      </w:r>
      <w:r>
        <w:rPr>
          <w:rFonts w:hint="eastAsia" w:ascii="Times New Roman" w:hAnsi="Times New Roman"/>
        </w:rPr>
        <w:t>日第</w:t>
      </w:r>
      <w:r>
        <w:rPr>
          <w:rFonts w:ascii="Times New Roman" w:hAnsi="Times New Roman"/>
        </w:rPr>
        <w:t>06</w:t>
      </w:r>
      <w:r>
        <w:rPr>
          <w:rFonts w:hint="eastAsia" w:ascii="Times New Roman" w:hAnsi="Times New Roman"/>
        </w:rPr>
        <w:t>版</w:t>
      </w:r>
      <w:r>
        <w:rPr>
          <w:rFonts w:hint="eastAsia" w:ascii="Times New Roman" w:hAnsi="Times New Roman" w:cs="宋体"/>
        </w:rPr>
        <w:t>）</w:t>
      </w: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994AF1">
    <w:pPr>
      <w:pStyle w:val="8"/>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06309393"/>
                          </w:sdtPr>
                          <w:sdtContent>
                            <w:p w14:paraId="0FE8E9A5">
                              <w:pPr>
                                <w:pStyle w:val="8"/>
                                <w:jc w:val="center"/>
                              </w:pPr>
                              <w:r>
                                <w:fldChar w:fldCharType="begin"/>
                              </w:r>
                              <w:r>
                                <w:instrText xml:space="preserve">PAGE   \* MERGEFORMAT</w:instrText>
                              </w:r>
                              <w:r>
                                <w:fldChar w:fldCharType="separate"/>
                              </w:r>
                              <w:r>
                                <w:rPr>
                                  <w:lang w:val="zh-CN"/>
                                </w:rPr>
                                <w:t>23</w:t>
                              </w:r>
                              <w: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606309393"/>
                    </w:sdtPr>
                    <w:sdtContent>
                      <w:p w14:paraId="0FE8E9A5">
                        <w:pPr>
                          <w:pStyle w:val="8"/>
                          <w:jc w:val="center"/>
                        </w:pPr>
                        <w:r>
                          <w:fldChar w:fldCharType="begin"/>
                        </w:r>
                        <w:r>
                          <w:instrText xml:space="preserve">PAGE   \* MERGEFORMAT</w:instrText>
                        </w:r>
                        <w:r>
                          <w:fldChar w:fldCharType="separate"/>
                        </w:r>
                        <w:r>
                          <w:rPr>
                            <w:lang w:val="zh-CN"/>
                          </w:rPr>
                          <w:t>23</w:t>
                        </w:r>
                        <w:r>
                          <w:fldChar w:fldCharType="end"/>
                        </w:r>
                      </w:p>
                    </w:sdtContent>
                  </w:sdt>
                </w:txbxContent>
              </v:textbox>
            </v:shape>
          </w:pict>
        </mc:Fallback>
      </mc:AlternateContent>
    </w:r>
  </w:p>
  <w:p w14:paraId="1FE96209">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LI0MTM3tzQwNrGwMDdW0lEKTi0uzszPAymwNKsFAHtW2L4tAAAA"/>
    <w:docVar w:name="commondata" w:val="eyJoZGlkIjoiZTFjZjkzM2MzMTU4OWM5NTVhNThmZmU3YTI1YmEwMGMifQ=="/>
  </w:docVars>
  <w:rsids>
    <w:rsidRoot w:val="004B688C"/>
    <w:rsid w:val="000001B5"/>
    <w:rsid w:val="00000ABD"/>
    <w:rsid w:val="00001A08"/>
    <w:rsid w:val="0000269C"/>
    <w:rsid w:val="000063C0"/>
    <w:rsid w:val="00006D06"/>
    <w:rsid w:val="00011A99"/>
    <w:rsid w:val="00011CF8"/>
    <w:rsid w:val="00013D4D"/>
    <w:rsid w:val="00014D6A"/>
    <w:rsid w:val="00015CDE"/>
    <w:rsid w:val="00016C98"/>
    <w:rsid w:val="000200AB"/>
    <w:rsid w:val="00022852"/>
    <w:rsid w:val="00023930"/>
    <w:rsid w:val="00024162"/>
    <w:rsid w:val="0002669C"/>
    <w:rsid w:val="000310EA"/>
    <w:rsid w:val="000317E2"/>
    <w:rsid w:val="00032B78"/>
    <w:rsid w:val="00034D5A"/>
    <w:rsid w:val="00041DFD"/>
    <w:rsid w:val="000444D4"/>
    <w:rsid w:val="00046710"/>
    <w:rsid w:val="00050952"/>
    <w:rsid w:val="00052EBC"/>
    <w:rsid w:val="000564F5"/>
    <w:rsid w:val="00057D49"/>
    <w:rsid w:val="00062FFE"/>
    <w:rsid w:val="00064AA1"/>
    <w:rsid w:val="000650A5"/>
    <w:rsid w:val="000655B0"/>
    <w:rsid w:val="00066051"/>
    <w:rsid w:val="00066876"/>
    <w:rsid w:val="000679BA"/>
    <w:rsid w:val="00070CFA"/>
    <w:rsid w:val="00070CFD"/>
    <w:rsid w:val="000714A9"/>
    <w:rsid w:val="0007200C"/>
    <w:rsid w:val="0007389E"/>
    <w:rsid w:val="00074C5C"/>
    <w:rsid w:val="00075F76"/>
    <w:rsid w:val="0007635D"/>
    <w:rsid w:val="00077AC7"/>
    <w:rsid w:val="00080AC6"/>
    <w:rsid w:val="00083D36"/>
    <w:rsid w:val="00086BCF"/>
    <w:rsid w:val="00086D48"/>
    <w:rsid w:val="00094B94"/>
    <w:rsid w:val="00096E6D"/>
    <w:rsid w:val="000A2D84"/>
    <w:rsid w:val="000A47D4"/>
    <w:rsid w:val="000A5682"/>
    <w:rsid w:val="000A7B20"/>
    <w:rsid w:val="000B04C6"/>
    <w:rsid w:val="000B0598"/>
    <w:rsid w:val="000B1806"/>
    <w:rsid w:val="000B314B"/>
    <w:rsid w:val="000B3DE4"/>
    <w:rsid w:val="000B40C5"/>
    <w:rsid w:val="000B5EF6"/>
    <w:rsid w:val="000B6450"/>
    <w:rsid w:val="000B651A"/>
    <w:rsid w:val="000B70BF"/>
    <w:rsid w:val="000B798A"/>
    <w:rsid w:val="000C0071"/>
    <w:rsid w:val="000C05DB"/>
    <w:rsid w:val="000C082C"/>
    <w:rsid w:val="000C3E50"/>
    <w:rsid w:val="000C4461"/>
    <w:rsid w:val="000C5B69"/>
    <w:rsid w:val="000C7F75"/>
    <w:rsid w:val="000D0184"/>
    <w:rsid w:val="000D04AB"/>
    <w:rsid w:val="000D065B"/>
    <w:rsid w:val="000D2517"/>
    <w:rsid w:val="000D360F"/>
    <w:rsid w:val="000D3C20"/>
    <w:rsid w:val="000D4952"/>
    <w:rsid w:val="000D4953"/>
    <w:rsid w:val="000D7BD3"/>
    <w:rsid w:val="000E0715"/>
    <w:rsid w:val="000E1128"/>
    <w:rsid w:val="000E188C"/>
    <w:rsid w:val="000E23B4"/>
    <w:rsid w:val="000E2735"/>
    <w:rsid w:val="000E35DF"/>
    <w:rsid w:val="000E4115"/>
    <w:rsid w:val="000E467E"/>
    <w:rsid w:val="000E503E"/>
    <w:rsid w:val="000E5391"/>
    <w:rsid w:val="000E754C"/>
    <w:rsid w:val="000F0D5C"/>
    <w:rsid w:val="000F1A32"/>
    <w:rsid w:val="000F2DB1"/>
    <w:rsid w:val="000F31F5"/>
    <w:rsid w:val="000F3B01"/>
    <w:rsid w:val="000F3F29"/>
    <w:rsid w:val="000F466A"/>
    <w:rsid w:val="000F7327"/>
    <w:rsid w:val="000F7869"/>
    <w:rsid w:val="00100CBB"/>
    <w:rsid w:val="0010162B"/>
    <w:rsid w:val="00102A8E"/>
    <w:rsid w:val="001060DF"/>
    <w:rsid w:val="001103D5"/>
    <w:rsid w:val="00110A71"/>
    <w:rsid w:val="00111D3C"/>
    <w:rsid w:val="0011305F"/>
    <w:rsid w:val="00115E96"/>
    <w:rsid w:val="00116017"/>
    <w:rsid w:val="00116992"/>
    <w:rsid w:val="00121914"/>
    <w:rsid w:val="00121E56"/>
    <w:rsid w:val="00122375"/>
    <w:rsid w:val="00122C89"/>
    <w:rsid w:val="001235E3"/>
    <w:rsid w:val="001235EC"/>
    <w:rsid w:val="0012501A"/>
    <w:rsid w:val="0012550F"/>
    <w:rsid w:val="001259C4"/>
    <w:rsid w:val="0012771B"/>
    <w:rsid w:val="00127B7B"/>
    <w:rsid w:val="001359D9"/>
    <w:rsid w:val="001410EE"/>
    <w:rsid w:val="00141A8C"/>
    <w:rsid w:val="00141B35"/>
    <w:rsid w:val="00141B50"/>
    <w:rsid w:val="00141F3B"/>
    <w:rsid w:val="00145653"/>
    <w:rsid w:val="0014570F"/>
    <w:rsid w:val="00146A4E"/>
    <w:rsid w:val="00150113"/>
    <w:rsid w:val="0015031B"/>
    <w:rsid w:val="001507E9"/>
    <w:rsid w:val="001511F9"/>
    <w:rsid w:val="0015120E"/>
    <w:rsid w:val="00153AB1"/>
    <w:rsid w:val="001555A4"/>
    <w:rsid w:val="001578AC"/>
    <w:rsid w:val="00161483"/>
    <w:rsid w:val="0016193F"/>
    <w:rsid w:val="00161D09"/>
    <w:rsid w:val="001631D1"/>
    <w:rsid w:val="00163315"/>
    <w:rsid w:val="00165164"/>
    <w:rsid w:val="00166718"/>
    <w:rsid w:val="00175237"/>
    <w:rsid w:val="0017664A"/>
    <w:rsid w:val="00181AD2"/>
    <w:rsid w:val="001852A2"/>
    <w:rsid w:val="00186495"/>
    <w:rsid w:val="00186BAA"/>
    <w:rsid w:val="001878A5"/>
    <w:rsid w:val="00187BBE"/>
    <w:rsid w:val="001907A7"/>
    <w:rsid w:val="001921DA"/>
    <w:rsid w:val="00193523"/>
    <w:rsid w:val="00193740"/>
    <w:rsid w:val="001938A1"/>
    <w:rsid w:val="00193947"/>
    <w:rsid w:val="001948F5"/>
    <w:rsid w:val="00195856"/>
    <w:rsid w:val="00197A38"/>
    <w:rsid w:val="001A0BD7"/>
    <w:rsid w:val="001A1AF7"/>
    <w:rsid w:val="001A30A5"/>
    <w:rsid w:val="001A321C"/>
    <w:rsid w:val="001A3853"/>
    <w:rsid w:val="001A4680"/>
    <w:rsid w:val="001A56A9"/>
    <w:rsid w:val="001A787D"/>
    <w:rsid w:val="001B00C6"/>
    <w:rsid w:val="001B01F9"/>
    <w:rsid w:val="001B06F5"/>
    <w:rsid w:val="001B6A6C"/>
    <w:rsid w:val="001C10F9"/>
    <w:rsid w:val="001C1B86"/>
    <w:rsid w:val="001C20C3"/>
    <w:rsid w:val="001C2BD7"/>
    <w:rsid w:val="001C3DB6"/>
    <w:rsid w:val="001C4ED4"/>
    <w:rsid w:val="001C65CE"/>
    <w:rsid w:val="001C743E"/>
    <w:rsid w:val="001D05EB"/>
    <w:rsid w:val="001D08C8"/>
    <w:rsid w:val="001D2002"/>
    <w:rsid w:val="001D3F65"/>
    <w:rsid w:val="001D4C74"/>
    <w:rsid w:val="001D4CA9"/>
    <w:rsid w:val="001D58FD"/>
    <w:rsid w:val="001D64C1"/>
    <w:rsid w:val="001D7E85"/>
    <w:rsid w:val="001E19E6"/>
    <w:rsid w:val="001E3D49"/>
    <w:rsid w:val="001E4873"/>
    <w:rsid w:val="001E6351"/>
    <w:rsid w:val="001E73B7"/>
    <w:rsid w:val="001E7D16"/>
    <w:rsid w:val="001F07E6"/>
    <w:rsid w:val="001F3B59"/>
    <w:rsid w:val="001F3F9C"/>
    <w:rsid w:val="001F42E9"/>
    <w:rsid w:val="001F581F"/>
    <w:rsid w:val="0021032A"/>
    <w:rsid w:val="00211607"/>
    <w:rsid w:val="00212A50"/>
    <w:rsid w:val="0021405D"/>
    <w:rsid w:val="00214D5A"/>
    <w:rsid w:val="002154C6"/>
    <w:rsid w:val="00215AA4"/>
    <w:rsid w:val="00216F8B"/>
    <w:rsid w:val="00221228"/>
    <w:rsid w:val="00221969"/>
    <w:rsid w:val="00223897"/>
    <w:rsid w:val="00223BC0"/>
    <w:rsid w:val="002256F6"/>
    <w:rsid w:val="00225951"/>
    <w:rsid w:val="002263D8"/>
    <w:rsid w:val="00227603"/>
    <w:rsid w:val="00230F84"/>
    <w:rsid w:val="00231A86"/>
    <w:rsid w:val="00234F95"/>
    <w:rsid w:val="0023521D"/>
    <w:rsid w:val="002365A5"/>
    <w:rsid w:val="00237223"/>
    <w:rsid w:val="00237930"/>
    <w:rsid w:val="002406F1"/>
    <w:rsid w:val="0024470F"/>
    <w:rsid w:val="00244AC2"/>
    <w:rsid w:val="00245B4C"/>
    <w:rsid w:val="00247890"/>
    <w:rsid w:val="00247948"/>
    <w:rsid w:val="00251BD8"/>
    <w:rsid w:val="00251C2D"/>
    <w:rsid w:val="00252933"/>
    <w:rsid w:val="00252F87"/>
    <w:rsid w:val="00254937"/>
    <w:rsid w:val="00254A11"/>
    <w:rsid w:val="00254C8A"/>
    <w:rsid w:val="0025554F"/>
    <w:rsid w:val="00257AB2"/>
    <w:rsid w:val="00261E3E"/>
    <w:rsid w:val="00262ED6"/>
    <w:rsid w:val="00263640"/>
    <w:rsid w:val="00263725"/>
    <w:rsid w:val="00267372"/>
    <w:rsid w:val="00272C53"/>
    <w:rsid w:val="00272E10"/>
    <w:rsid w:val="00275EA9"/>
    <w:rsid w:val="00276769"/>
    <w:rsid w:val="00276A9E"/>
    <w:rsid w:val="00280F3E"/>
    <w:rsid w:val="002819AD"/>
    <w:rsid w:val="002827C6"/>
    <w:rsid w:val="0028405D"/>
    <w:rsid w:val="00285762"/>
    <w:rsid w:val="00286474"/>
    <w:rsid w:val="00286603"/>
    <w:rsid w:val="0029482E"/>
    <w:rsid w:val="00297A20"/>
    <w:rsid w:val="00297F38"/>
    <w:rsid w:val="002A06E5"/>
    <w:rsid w:val="002A2552"/>
    <w:rsid w:val="002A3B03"/>
    <w:rsid w:val="002A42F9"/>
    <w:rsid w:val="002A4E29"/>
    <w:rsid w:val="002A606C"/>
    <w:rsid w:val="002B095F"/>
    <w:rsid w:val="002B248B"/>
    <w:rsid w:val="002B2C71"/>
    <w:rsid w:val="002B6D16"/>
    <w:rsid w:val="002B7C1E"/>
    <w:rsid w:val="002C1763"/>
    <w:rsid w:val="002C19DC"/>
    <w:rsid w:val="002C3A08"/>
    <w:rsid w:val="002C54EE"/>
    <w:rsid w:val="002C5676"/>
    <w:rsid w:val="002C5A3D"/>
    <w:rsid w:val="002C6E0A"/>
    <w:rsid w:val="002D08ED"/>
    <w:rsid w:val="002D0B2D"/>
    <w:rsid w:val="002D13F3"/>
    <w:rsid w:val="002D152E"/>
    <w:rsid w:val="002D167B"/>
    <w:rsid w:val="002D316D"/>
    <w:rsid w:val="002D5786"/>
    <w:rsid w:val="002D613C"/>
    <w:rsid w:val="002E095B"/>
    <w:rsid w:val="002E1B71"/>
    <w:rsid w:val="002E2435"/>
    <w:rsid w:val="002E2637"/>
    <w:rsid w:val="002E535B"/>
    <w:rsid w:val="002E5B10"/>
    <w:rsid w:val="002E6E1A"/>
    <w:rsid w:val="002E79E3"/>
    <w:rsid w:val="002E7D4C"/>
    <w:rsid w:val="002F177E"/>
    <w:rsid w:val="002F3F9B"/>
    <w:rsid w:val="002F4247"/>
    <w:rsid w:val="002F503B"/>
    <w:rsid w:val="002F6236"/>
    <w:rsid w:val="0030072D"/>
    <w:rsid w:val="00303121"/>
    <w:rsid w:val="003035F2"/>
    <w:rsid w:val="00306183"/>
    <w:rsid w:val="0030709A"/>
    <w:rsid w:val="003076D9"/>
    <w:rsid w:val="00312685"/>
    <w:rsid w:val="00313FB6"/>
    <w:rsid w:val="00315377"/>
    <w:rsid w:val="00320937"/>
    <w:rsid w:val="00321061"/>
    <w:rsid w:val="00321CBF"/>
    <w:rsid w:val="00321F6B"/>
    <w:rsid w:val="00322A53"/>
    <w:rsid w:val="00322F17"/>
    <w:rsid w:val="003232DB"/>
    <w:rsid w:val="00323801"/>
    <w:rsid w:val="003249F3"/>
    <w:rsid w:val="00327469"/>
    <w:rsid w:val="00330991"/>
    <w:rsid w:val="00330AEA"/>
    <w:rsid w:val="003310AF"/>
    <w:rsid w:val="00331E10"/>
    <w:rsid w:val="00332E55"/>
    <w:rsid w:val="003333A1"/>
    <w:rsid w:val="00333B35"/>
    <w:rsid w:val="00333CD5"/>
    <w:rsid w:val="00333E78"/>
    <w:rsid w:val="00333F69"/>
    <w:rsid w:val="00335F80"/>
    <w:rsid w:val="00341FCA"/>
    <w:rsid w:val="00342846"/>
    <w:rsid w:val="003440C0"/>
    <w:rsid w:val="00352066"/>
    <w:rsid w:val="00355A93"/>
    <w:rsid w:val="00356EDD"/>
    <w:rsid w:val="0035740B"/>
    <w:rsid w:val="003577A8"/>
    <w:rsid w:val="00357CBF"/>
    <w:rsid w:val="003601CC"/>
    <w:rsid w:val="003613FD"/>
    <w:rsid w:val="00361D1A"/>
    <w:rsid w:val="0036367C"/>
    <w:rsid w:val="003637A9"/>
    <w:rsid w:val="00363CCB"/>
    <w:rsid w:val="00364EAF"/>
    <w:rsid w:val="003653CF"/>
    <w:rsid w:val="003665DB"/>
    <w:rsid w:val="003702FA"/>
    <w:rsid w:val="00374015"/>
    <w:rsid w:val="00375E2A"/>
    <w:rsid w:val="00375E81"/>
    <w:rsid w:val="00380666"/>
    <w:rsid w:val="00380877"/>
    <w:rsid w:val="00380CF7"/>
    <w:rsid w:val="00380D0D"/>
    <w:rsid w:val="00381D96"/>
    <w:rsid w:val="00381DA2"/>
    <w:rsid w:val="00381EC0"/>
    <w:rsid w:val="00382305"/>
    <w:rsid w:val="00382D9B"/>
    <w:rsid w:val="00382EBB"/>
    <w:rsid w:val="0038639B"/>
    <w:rsid w:val="0039059A"/>
    <w:rsid w:val="0039373C"/>
    <w:rsid w:val="00395294"/>
    <w:rsid w:val="00396E54"/>
    <w:rsid w:val="003A0C5A"/>
    <w:rsid w:val="003A15AD"/>
    <w:rsid w:val="003A2C70"/>
    <w:rsid w:val="003A2E7D"/>
    <w:rsid w:val="003A3233"/>
    <w:rsid w:val="003A4267"/>
    <w:rsid w:val="003A551D"/>
    <w:rsid w:val="003A746E"/>
    <w:rsid w:val="003A7733"/>
    <w:rsid w:val="003B10A3"/>
    <w:rsid w:val="003B1E1B"/>
    <w:rsid w:val="003B5BAA"/>
    <w:rsid w:val="003B7223"/>
    <w:rsid w:val="003C248A"/>
    <w:rsid w:val="003C2525"/>
    <w:rsid w:val="003C3D17"/>
    <w:rsid w:val="003C3F58"/>
    <w:rsid w:val="003C559F"/>
    <w:rsid w:val="003C63B0"/>
    <w:rsid w:val="003D182F"/>
    <w:rsid w:val="003D18C5"/>
    <w:rsid w:val="003D4BC5"/>
    <w:rsid w:val="003D6190"/>
    <w:rsid w:val="003E0074"/>
    <w:rsid w:val="003E0119"/>
    <w:rsid w:val="003E0A6F"/>
    <w:rsid w:val="003E193D"/>
    <w:rsid w:val="003E1B7D"/>
    <w:rsid w:val="003E388F"/>
    <w:rsid w:val="003E40FA"/>
    <w:rsid w:val="003E69ED"/>
    <w:rsid w:val="003F0643"/>
    <w:rsid w:val="003F221A"/>
    <w:rsid w:val="003F350C"/>
    <w:rsid w:val="003F352E"/>
    <w:rsid w:val="00400786"/>
    <w:rsid w:val="00402848"/>
    <w:rsid w:val="00404E36"/>
    <w:rsid w:val="00405FC8"/>
    <w:rsid w:val="0040661C"/>
    <w:rsid w:val="00406BD4"/>
    <w:rsid w:val="00407175"/>
    <w:rsid w:val="0041086A"/>
    <w:rsid w:val="00413726"/>
    <w:rsid w:val="004168B6"/>
    <w:rsid w:val="004205B0"/>
    <w:rsid w:val="004209F4"/>
    <w:rsid w:val="00420CD1"/>
    <w:rsid w:val="00421498"/>
    <w:rsid w:val="0042266E"/>
    <w:rsid w:val="00424EBE"/>
    <w:rsid w:val="00425CFB"/>
    <w:rsid w:val="00426510"/>
    <w:rsid w:val="00426698"/>
    <w:rsid w:val="00427F46"/>
    <w:rsid w:val="004306A6"/>
    <w:rsid w:val="00430EBA"/>
    <w:rsid w:val="0043205F"/>
    <w:rsid w:val="00432897"/>
    <w:rsid w:val="00432AF3"/>
    <w:rsid w:val="00433C9B"/>
    <w:rsid w:val="00435379"/>
    <w:rsid w:val="00436545"/>
    <w:rsid w:val="00436773"/>
    <w:rsid w:val="00437928"/>
    <w:rsid w:val="00437B58"/>
    <w:rsid w:val="00441A74"/>
    <w:rsid w:val="004449A7"/>
    <w:rsid w:val="00447C3E"/>
    <w:rsid w:val="0045070B"/>
    <w:rsid w:val="0045307E"/>
    <w:rsid w:val="00455006"/>
    <w:rsid w:val="0045702B"/>
    <w:rsid w:val="00457ABB"/>
    <w:rsid w:val="00457D56"/>
    <w:rsid w:val="00460F89"/>
    <w:rsid w:val="00461158"/>
    <w:rsid w:val="004629F0"/>
    <w:rsid w:val="00463301"/>
    <w:rsid w:val="00463A3D"/>
    <w:rsid w:val="00470868"/>
    <w:rsid w:val="004714DC"/>
    <w:rsid w:val="0047234E"/>
    <w:rsid w:val="0047245E"/>
    <w:rsid w:val="00472FB0"/>
    <w:rsid w:val="004748CC"/>
    <w:rsid w:val="00475E2E"/>
    <w:rsid w:val="0048205F"/>
    <w:rsid w:val="00482704"/>
    <w:rsid w:val="00482888"/>
    <w:rsid w:val="0048676F"/>
    <w:rsid w:val="00490425"/>
    <w:rsid w:val="00490B99"/>
    <w:rsid w:val="00491E8A"/>
    <w:rsid w:val="0049223A"/>
    <w:rsid w:val="00492F88"/>
    <w:rsid w:val="0049535E"/>
    <w:rsid w:val="0049590A"/>
    <w:rsid w:val="00495B58"/>
    <w:rsid w:val="00497E2E"/>
    <w:rsid w:val="004A11FD"/>
    <w:rsid w:val="004A134F"/>
    <w:rsid w:val="004A23A0"/>
    <w:rsid w:val="004A2580"/>
    <w:rsid w:val="004A4563"/>
    <w:rsid w:val="004A57EA"/>
    <w:rsid w:val="004A7368"/>
    <w:rsid w:val="004A76CD"/>
    <w:rsid w:val="004A7E68"/>
    <w:rsid w:val="004B0D48"/>
    <w:rsid w:val="004B5BE0"/>
    <w:rsid w:val="004B5E41"/>
    <w:rsid w:val="004B602B"/>
    <w:rsid w:val="004B688C"/>
    <w:rsid w:val="004B72B4"/>
    <w:rsid w:val="004C00C9"/>
    <w:rsid w:val="004C1B00"/>
    <w:rsid w:val="004C2542"/>
    <w:rsid w:val="004C375D"/>
    <w:rsid w:val="004C43F0"/>
    <w:rsid w:val="004C44AC"/>
    <w:rsid w:val="004C4C97"/>
    <w:rsid w:val="004C58C3"/>
    <w:rsid w:val="004C60A9"/>
    <w:rsid w:val="004C6D68"/>
    <w:rsid w:val="004C77F4"/>
    <w:rsid w:val="004C7B65"/>
    <w:rsid w:val="004D0F27"/>
    <w:rsid w:val="004D0FC2"/>
    <w:rsid w:val="004D10A0"/>
    <w:rsid w:val="004D399A"/>
    <w:rsid w:val="004D71DC"/>
    <w:rsid w:val="004E10BF"/>
    <w:rsid w:val="004E12B0"/>
    <w:rsid w:val="004E15FB"/>
    <w:rsid w:val="004E2497"/>
    <w:rsid w:val="004E3E41"/>
    <w:rsid w:val="004E45F5"/>
    <w:rsid w:val="004E4632"/>
    <w:rsid w:val="004E5D43"/>
    <w:rsid w:val="004E64B8"/>
    <w:rsid w:val="004E73EA"/>
    <w:rsid w:val="004F057E"/>
    <w:rsid w:val="004F574B"/>
    <w:rsid w:val="004F7EA0"/>
    <w:rsid w:val="00500150"/>
    <w:rsid w:val="00501355"/>
    <w:rsid w:val="0050392C"/>
    <w:rsid w:val="00505ACA"/>
    <w:rsid w:val="00506204"/>
    <w:rsid w:val="0050633C"/>
    <w:rsid w:val="00507BEB"/>
    <w:rsid w:val="005109C4"/>
    <w:rsid w:val="00511FFF"/>
    <w:rsid w:val="0051239E"/>
    <w:rsid w:val="0051421A"/>
    <w:rsid w:val="00514256"/>
    <w:rsid w:val="00514CD2"/>
    <w:rsid w:val="00515221"/>
    <w:rsid w:val="00516E6F"/>
    <w:rsid w:val="00517361"/>
    <w:rsid w:val="00517724"/>
    <w:rsid w:val="00521315"/>
    <w:rsid w:val="00521934"/>
    <w:rsid w:val="00522809"/>
    <w:rsid w:val="005233B7"/>
    <w:rsid w:val="00523877"/>
    <w:rsid w:val="00530D66"/>
    <w:rsid w:val="00530EF8"/>
    <w:rsid w:val="005326E2"/>
    <w:rsid w:val="005358C3"/>
    <w:rsid w:val="005358FD"/>
    <w:rsid w:val="00540C1D"/>
    <w:rsid w:val="00542BFF"/>
    <w:rsid w:val="00543E7B"/>
    <w:rsid w:val="00544B88"/>
    <w:rsid w:val="00545224"/>
    <w:rsid w:val="00545B8A"/>
    <w:rsid w:val="0054657E"/>
    <w:rsid w:val="005472EC"/>
    <w:rsid w:val="00551F33"/>
    <w:rsid w:val="00555E8D"/>
    <w:rsid w:val="00556507"/>
    <w:rsid w:val="00557420"/>
    <w:rsid w:val="005579D3"/>
    <w:rsid w:val="00560F08"/>
    <w:rsid w:val="005611BF"/>
    <w:rsid w:val="00563525"/>
    <w:rsid w:val="005640AC"/>
    <w:rsid w:val="005661B9"/>
    <w:rsid w:val="00570D47"/>
    <w:rsid w:val="0057269B"/>
    <w:rsid w:val="00572AC6"/>
    <w:rsid w:val="00573696"/>
    <w:rsid w:val="00580E4B"/>
    <w:rsid w:val="00580F78"/>
    <w:rsid w:val="00582447"/>
    <w:rsid w:val="00583E4D"/>
    <w:rsid w:val="00584B5F"/>
    <w:rsid w:val="00585F48"/>
    <w:rsid w:val="00586CB6"/>
    <w:rsid w:val="005922A2"/>
    <w:rsid w:val="00592BD7"/>
    <w:rsid w:val="00592E9A"/>
    <w:rsid w:val="005930D7"/>
    <w:rsid w:val="00593289"/>
    <w:rsid w:val="005935C3"/>
    <w:rsid w:val="00593D1B"/>
    <w:rsid w:val="00593E8C"/>
    <w:rsid w:val="00596EFB"/>
    <w:rsid w:val="005A0059"/>
    <w:rsid w:val="005A2BCA"/>
    <w:rsid w:val="005A3F42"/>
    <w:rsid w:val="005A50E9"/>
    <w:rsid w:val="005A5385"/>
    <w:rsid w:val="005A77D0"/>
    <w:rsid w:val="005B020C"/>
    <w:rsid w:val="005B1B42"/>
    <w:rsid w:val="005B48C7"/>
    <w:rsid w:val="005B4905"/>
    <w:rsid w:val="005B4EA5"/>
    <w:rsid w:val="005B52E4"/>
    <w:rsid w:val="005B759D"/>
    <w:rsid w:val="005B75B4"/>
    <w:rsid w:val="005C0E50"/>
    <w:rsid w:val="005C0ECE"/>
    <w:rsid w:val="005C1521"/>
    <w:rsid w:val="005C28AA"/>
    <w:rsid w:val="005C3D32"/>
    <w:rsid w:val="005C5574"/>
    <w:rsid w:val="005C5E67"/>
    <w:rsid w:val="005C5FE7"/>
    <w:rsid w:val="005D0F29"/>
    <w:rsid w:val="005D12F4"/>
    <w:rsid w:val="005D20BB"/>
    <w:rsid w:val="005D2653"/>
    <w:rsid w:val="005D39E1"/>
    <w:rsid w:val="005D4643"/>
    <w:rsid w:val="005D4DF1"/>
    <w:rsid w:val="005D62C4"/>
    <w:rsid w:val="005E09E4"/>
    <w:rsid w:val="005E1973"/>
    <w:rsid w:val="005E34F5"/>
    <w:rsid w:val="005E4498"/>
    <w:rsid w:val="005E61A0"/>
    <w:rsid w:val="005E6949"/>
    <w:rsid w:val="005E70E8"/>
    <w:rsid w:val="005F0DB2"/>
    <w:rsid w:val="005F4EB6"/>
    <w:rsid w:val="005F7BB5"/>
    <w:rsid w:val="006008F3"/>
    <w:rsid w:val="006011CF"/>
    <w:rsid w:val="00601F9C"/>
    <w:rsid w:val="006022D2"/>
    <w:rsid w:val="00603D44"/>
    <w:rsid w:val="00605781"/>
    <w:rsid w:val="00605ECF"/>
    <w:rsid w:val="00606D84"/>
    <w:rsid w:val="00607C44"/>
    <w:rsid w:val="00610342"/>
    <w:rsid w:val="00610886"/>
    <w:rsid w:val="00611B44"/>
    <w:rsid w:val="00612E1F"/>
    <w:rsid w:val="00613616"/>
    <w:rsid w:val="00616C4A"/>
    <w:rsid w:val="006171A9"/>
    <w:rsid w:val="00620985"/>
    <w:rsid w:val="00620BAC"/>
    <w:rsid w:val="00621A81"/>
    <w:rsid w:val="00623A39"/>
    <w:rsid w:val="00624338"/>
    <w:rsid w:val="00630909"/>
    <w:rsid w:val="00630A63"/>
    <w:rsid w:val="00630A7A"/>
    <w:rsid w:val="00630AA4"/>
    <w:rsid w:val="00630AB6"/>
    <w:rsid w:val="00631D0A"/>
    <w:rsid w:val="00632FB3"/>
    <w:rsid w:val="00633898"/>
    <w:rsid w:val="00634A7F"/>
    <w:rsid w:val="00634F0D"/>
    <w:rsid w:val="0063544A"/>
    <w:rsid w:val="0064254C"/>
    <w:rsid w:val="00642816"/>
    <w:rsid w:val="00642F7E"/>
    <w:rsid w:val="006434B4"/>
    <w:rsid w:val="00647307"/>
    <w:rsid w:val="00650310"/>
    <w:rsid w:val="00651080"/>
    <w:rsid w:val="00652263"/>
    <w:rsid w:val="006542B5"/>
    <w:rsid w:val="006547B8"/>
    <w:rsid w:val="00654E35"/>
    <w:rsid w:val="006556EC"/>
    <w:rsid w:val="00655B69"/>
    <w:rsid w:val="00656F10"/>
    <w:rsid w:val="00660162"/>
    <w:rsid w:val="00661A61"/>
    <w:rsid w:val="00661DF4"/>
    <w:rsid w:val="00663072"/>
    <w:rsid w:val="00663108"/>
    <w:rsid w:val="00665BE4"/>
    <w:rsid w:val="00665D0D"/>
    <w:rsid w:val="00666614"/>
    <w:rsid w:val="00667B1E"/>
    <w:rsid w:val="0067028B"/>
    <w:rsid w:val="00670DD7"/>
    <w:rsid w:val="0067162E"/>
    <w:rsid w:val="00671AA4"/>
    <w:rsid w:val="006724B7"/>
    <w:rsid w:val="00672E07"/>
    <w:rsid w:val="0067353A"/>
    <w:rsid w:val="00674007"/>
    <w:rsid w:val="00675EAC"/>
    <w:rsid w:val="0068024E"/>
    <w:rsid w:val="006824A7"/>
    <w:rsid w:val="00682A9F"/>
    <w:rsid w:val="0068369F"/>
    <w:rsid w:val="006845D1"/>
    <w:rsid w:val="006853CE"/>
    <w:rsid w:val="00686E91"/>
    <w:rsid w:val="0068701F"/>
    <w:rsid w:val="0069070F"/>
    <w:rsid w:val="00690B95"/>
    <w:rsid w:val="00690E7C"/>
    <w:rsid w:val="00691FE3"/>
    <w:rsid w:val="006953F7"/>
    <w:rsid w:val="006979B0"/>
    <w:rsid w:val="006A04FE"/>
    <w:rsid w:val="006A1DE2"/>
    <w:rsid w:val="006A2A6A"/>
    <w:rsid w:val="006A2CDA"/>
    <w:rsid w:val="006A3B2D"/>
    <w:rsid w:val="006A4F2D"/>
    <w:rsid w:val="006A550F"/>
    <w:rsid w:val="006B06BF"/>
    <w:rsid w:val="006B172D"/>
    <w:rsid w:val="006B34A2"/>
    <w:rsid w:val="006B3B50"/>
    <w:rsid w:val="006B42C8"/>
    <w:rsid w:val="006B6874"/>
    <w:rsid w:val="006B69D8"/>
    <w:rsid w:val="006B7E5A"/>
    <w:rsid w:val="006C14D6"/>
    <w:rsid w:val="006C1A45"/>
    <w:rsid w:val="006C2A30"/>
    <w:rsid w:val="006C3F31"/>
    <w:rsid w:val="006C4D13"/>
    <w:rsid w:val="006C4F16"/>
    <w:rsid w:val="006C5C63"/>
    <w:rsid w:val="006C63BF"/>
    <w:rsid w:val="006C6978"/>
    <w:rsid w:val="006C6B28"/>
    <w:rsid w:val="006D166B"/>
    <w:rsid w:val="006D21D7"/>
    <w:rsid w:val="006D341D"/>
    <w:rsid w:val="006D5A77"/>
    <w:rsid w:val="006D6AE8"/>
    <w:rsid w:val="006E25D1"/>
    <w:rsid w:val="006E3611"/>
    <w:rsid w:val="006E3EE5"/>
    <w:rsid w:val="006E468A"/>
    <w:rsid w:val="006F0BDB"/>
    <w:rsid w:val="006F142D"/>
    <w:rsid w:val="006F4E28"/>
    <w:rsid w:val="006F538D"/>
    <w:rsid w:val="006F5FC3"/>
    <w:rsid w:val="006F6300"/>
    <w:rsid w:val="006F7552"/>
    <w:rsid w:val="00700773"/>
    <w:rsid w:val="00701B09"/>
    <w:rsid w:val="00703BA9"/>
    <w:rsid w:val="00706F53"/>
    <w:rsid w:val="007102BE"/>
    <w:rsid w:val="00712735"/>
    <w:rsid w:val="00714E4D"/>
    <w:rsid w:val="00715CF5"/>
    <w:rsid w:val="00716DF7"/>
    <w:rsid w:val="00720049"/>
    <w:rsid w:val="007211FE"/>
    <w:rsid w:val="00724BE7"/>
    <w:rsid w:val="00727B06"/>
    <w:rsid w:val="00731E49"/>
    <w:rsid w:val="007323D9"/>
    <w:rsid w:val="00735058"/>
    <w:rsid w:val="007369D0"/>
    <w:rsid w:val="00737734"/>
    <w:rsid w:val="00742A54"/>
    <w:rsid w:val="0074330F"/>
    <w:rsid w:val="007434CB"/>
    <w:rsid w:val="007449E2"/>
    <w:rsid w:val="007458CA"/>
    <w:rsid w:val="0074688C"/>
    <w:rsid w:val="00747842"/>
    <w:rsid w:val="007510C9"/>
    <w:rsid w:val="007535F5"/>
    <w:rsid w:val="00755904"/>
    <w:rsid w:val="00760DA1"/>
    <w:rsid w:val="007615B4"/>
    <w:rsid w:val="00764248"/>
    <w:rsid w:val="0076468E"/>
    <w:rsid w:val="00764880"/>
    <w:rsid w:val="007657CD"/>
    <w:rsid w:val="00765E74"/>
    <w:rsid w:val="00765EAF"/>
    <w:rsid w:val="0076655E"/>
    <w:rsid w:val="0076659D"/>
    <w:rsid w:val="007765A5"/>
    <w:rsid w:val="00776C41"/>
    <w:rsid w:val="0077775F"/>
    <w:rsid w:val="00780952"/>
    <w:rsid w:val="00783AE4"/>
    <w:rsid w:val="00783E7E"/>
    <w:rsid w:val="007845EA"/>
    <w:rsid w:val="007850E8"/>
    <w:rsid w:val="00785754"/>
    <w:rsid w:val="00786311"/>
    <w:rsid w:val="00786579"/>
    <w:rsid w:val="00786F85"/>
    <w:rsid w:val="00791091"/>
    <w:rsid w:val="00795BC3"/>
    <w:rsid w:val="00796348"/>
    <w:rsid w:val="007A0548"/>
    <w:rsid w:val="007A074D"/>
    <w:rsid w:val="007A0AF7"/>
    <w:rsid w:val="007A2B44"/>
    <w:rsid w:val="007A4A6C"/>
    <w:rsid w:val="007A4CEE"/>
    <w:rsid w:val="007A760A"/>
    <w:rsid w:val="007B0D18"/>
    <w:rsid w:val="007B22C1"/>
    <w:rsid w:val="007B3C5C"/>
    <w:rsid w:val="007B3FAD"/>
    <w:rsid w:val="007B461D"/>
    <w:rsid w:val="007B5FE7"/>
    <w:rsid w:val="007B717D"/>
    <w:rsid w:val="007B7A9F"/>
    <w:rsid w:val="007C0550"/>
    <w:rsid w:val="007C0651"/>
    <w:rsid w:val="007C182B"/>
    <w:rsid w:val="007C2342"/>
    <w:rsid w:val="007C4413"/>
    <w:rsid w:val="007C4452"/>
    <w:rsid w:val="007C502D"/>
    <w:rsid w:val="007C5223"/>
    <w:rsid w:val="007C59A1"/>
    <w:rsid w:val="007C6422"/>
    <w:rsid w:val="007C6684"/>
    <w:rsid w:val="007C6DD0"/>
    <w:rsid w:val="007C6DE9"/>
    <w:rsid w:val="007C7016"/>
    <w:rsid w:val="007D1DDA"/>
    <w:rsid w:val="007D26FE"/>
    <w:rsid w:val="007D3E97"/>
    <w:rsid w:val="007D5D40"/>
    <w:rsid w:val="007D7605"/>
    <w:rsid w:val="007D7B04"/>
    <w:rsid w:val="007D7ED6"/>
    <w:rsid w:val="007E3CBD"/>
    <w:rsid w:val="007E4E71"/>
    <w:rsid w:val="007E690B"/>
    <w:rsid w:val="007E6992"/>
    <w:rsid w:val="007E72B1"/>
    <w:rsid w:val="007F09F8"/>
    <w:rsid w:val="007F0FB2"/>
    <w:rsid w:val="007F1ACD"/>
    <w:rsid w:val="007F1E5E"/>
    <w:rsid w:val="007F3333"/>
    <w:rsid w:val="007F3F46"/>
    <w:rsid w:val="007F4AD7"/>
    <w:rsid w:val="007F5F22"/>
    <w:rsid w:val="007F62B2"/>
    <w:rsid w:val="007F6748"/>
    <w:rsid w:val="00801546"/>
    <w:rsid w:val="00802033"/>
    <w:rsid w:val="008026E5"/>
    <w:rsid w:val="00802D59"/>
    <w:rsid w:val="00805EC4"/>
    <w:rsid w:val="008068F8"/>
    <w:rsid w:val="00807A18"/>
    <w:rsid w:val="00810A80"/>
    <w:rsid w:val="0081371A"/>
    <w:rsid w:val="0081477A"/>
    <w:rsid w:val="008154E6"/>
    <w:rsid w:val="00815572"/>
    <w:rsid w:val="008166E2"/>
    <w:rsid w:val="00816735"/>
    <w:rsid w:val="008167D6"/>
    <w:rsid w:val="0082197F"/>
    <w:rsid w:val="00821CF8"/>
    <w:rsid w:val="00821FBB"/>
    <w:rsid w:val="0082264C"/>
    <w:rsid w:val="00822DE5"/>
    <w:rsid w:val="00823482"/>
    <w:rsid w:val="008256AC"/>
    <w:rsid w:val="00826FB8"/>
    <w:rsid w:val="0082777F"/>
    <w:rsid w:val="00830C7E"/>
    <w:rsid w:val="008334EB"/>
    <w:rsid w:val="00833A84"/>
    <w:rsid w:val="0083413B"/>
    <w:rsid w:val="00834B96"/>
    <w:rsid w:val="0083506E"/>
    <w:rsid w:val="008352AA"/>
    <w:rsid w:val="00835421"/>
    <w:rsid w:val="008362A3"/>
    <w:rsid w:val="00836640"/>
    <w:rsid w:val="00841916"/>
    <w:rsid w:val="00843F66"/>
    <w:rsid w:val="008443A3"/>
    <w:rsid w:val="00847F97"/>
    <w:rsid w:val="00852A92"/>
    <w:rsid w:val="008534FB"/>
    <w:rsid w:val="008537D4"/>
    <w:rsid w:val="00854D27"/>
    <w:rsid w:val="00856082"/>
    <w:rsid w:val="0085664E"/>
    <w:rsid w:val="00857A33"/>
    <w:rsid w:val="00860C09"/>
    <w:rsid w:val="00860E38"/>
    <w:rsid w:val="0086352B"/>
    <w:rsid w:val="008635B7"/>
    <w:rsid w:val="00863C22"/>
    <w:rsid w:val="00864659"/>
    <w:rsid w:val="008656EF"/>
    <w:rsid w:val="008660DF"/>
    <w:rsid w:val="0087321B"/>
    <w:rsid w:val="00874DF8"/>
    <w:rsid w:val="00876907"/>
    <w:rsid w:val="00882292"/>
    <w:rsid w:val="00885B68"/>
    <w:rsid w:val="00885F29"/>
    <w:rsid w:val="00886D74"/>
    <w:rsid w:val="008905FB"/>
    <w:rsid w:val="00890E54"/>
    <w:rsid w:val="00895486"/>
    <w:rsid w:val="00897E2B"/>
    <w:rsid w:val="008A01EC"/>
    <w:rsid w:val="008A08F5"/>
    <w:rsid w:val="008A4556"/>
    <w:rsid w:val="008A7904"/>
    <w:rsid w:val="008A7A6D"/>
    <w:rsid w:val="008A7BD8"/>
    <w:rsid w:val="008A7C1E"/>
    <w:rsid w:val="008B03AD"/>
    <w:rsid w:val="008B2AC8"/>
    <w:rsid w:val="008B7031"/>
    <w:rsid w:val="008C1DE0"/>
    <w:rsid w:val="008C4629"/>
    <w:rsid w:val="008C4921"/>
    <w:rsid w:val="008C51A9"/>
    <w:rsid w:val="008C6008"/>
    <w:rsid w:val="008D1625"/>
    <w:rsid w:val="008D1CB6"/>
    <w:rsid w:val="008D7098"/>
    <w:rsid w:val="008D73D3"/>
    <w:rsid w:val="008E0D01"/>
    <w:rsid w:val="008E1C62"/>
    <w:rsid w:val="008E2B6B"/>
    <w:rsid w:val="008E3951"/>
    <w:rsid w:val="008E3F0F"/>
    <w:rsid w:val="008E771D"/>
    <w:rsid w:val="008F24AE"/>
    <w:rsid w:val="008F29CD"/>
    <w:rsid w:val="008F2F3F"/>
    <w:rsid w:val="008F4823"/>
    <w:rsid w:val="008F58EF"/>
    <w:rsid w:val="008F5BAF"/>
    <w:rsid w:val="008F6732"/>
    <w:rsid w:val="008F6AFC"/>
    <w:rsid w:val="008F7411"/>
    <w:rsid w:val="00902158"/>
    <w:rsid w:val="00903C5A"/>
    <w:rsid w:val="009042D9"/>
    <w:rsid w:val="00904BD1"/>
    <w:rsid w:val="0090550F"/>
    <w:rsid w:val="00907885"/>
    <w:rsid w:val="00910C20"/>
    <w:rsid w:val="0091215C"/>
    <w:rsid w:val="009121B0"/>
    <w:rsid w:val="00912943"/>
    <w:rsid w:val="00913123"/>
    <w:rsid w:val="00913281"/>
    <w:rsid w:val="00913743"/>
    <w:rsid w:val="009142EA"/>
    <w:rsid w:val="00915D7A"/>
    <w:rsid w:val="00921B02"/>
    <w:rsid w:val="009326EB"/>
    <w:rsid w:val="00933784"/>
    <w:rsid w:val="00936CBB"/>
    <w:rsid w:val="00936ED1"/>
    <w:rsid w:val="00937777"/>
    <w:rsid w:val="0094095A"/>
    <w:rsid w:val="00941387"/>
    <w:rsid w:val="00942360"/>
    <w:rsid w:val="00942F3E"/>
    <w:rsid w:val="00943832"/>
    <w:rsid w:val="00944421"/>
    <w:rsid w:val="00950DF0"/>
    <w:rsid w:val="00951259"/>
    <w:rsid w:val="009520DB"/>
    <w:rsid w:val="0095278A"/>
    <w:rsid w:val="00955A9F"/>
    <w:rsid w:val="00962886"/>
    <w:rsid w:val="00962A8C"/>
    <w:rsid w:val="009630A8"/>
    <w:rsid w:val="009655A9"/>
    <w:rsid w:val="00965D4E"/>
    <w:rsid w:val="00966804"/>
    <w:rsid w:val="00967069"/>
    <w:rsid w:val="00970493"/>
    <w:rsid w:val="00972551"/>
    <w:rsid w:val="00972FB6"/>
    <w:rsid w:val="00972FED"/>
    <w:rsid w:val="00973796"/>
    <w:rsid w:val="009746CF"/>
    <w:rsid w:val="009753DD"/>
    <w:rsid w:val="00976780"/>
    <w:rsid w:val="009838A5"/>
    <w:rsid w:val="009855A0"/>
    <w:rsid w:val="00992FFF"/>
    <w:rsid w:val="00995CD8"/>
    <w:rsid w:val="00996335"/>
    <w:rsid w:val="0099746A"/>
    <w:rsid w:val="00997FDE"/>
    <w:rsid w:val="009A22E7"/>
    <w:rsid w:val="009A3DA8"/>
    <w:rsid w:val="009A58A6"/>
    <w:rsid w:val="009A68C9"/>
    <w:rsid w:val="009B11CF"/>
    <w:rsid w:val="009B41E8"/>
    <w:rsid w:val="009B473A"/>
    <w:rsid w:val="009B480E"/>
    <w:rsid w:val="009B4882"/>
    <w:rsid w:val="009B53FB"/>
    <w:rsid w:val="009B5984"/>
    <w:rsid w:val="009B5DCE"/>
    <w:rsid w:val="009C075C"/>
    <w:rsid w:val="009C091B"/>
    <w:rsid w:val="009C09FC"/>
    <w:rsid w:val="009C4321"/>
    <w:rsid w:val="009C55F7"/>
    <w:rsid w:val="009C5FAD"/>
    <w:rsid w:val="009C7066"/>
    <w:rsid w:val="009D0017"/>
    <w:rsid w:val="009D0B0E"/>
    <w:rsid w:val="009D22BF"/>
    <w:rsid w:val="009D3EBA"/>
    <w:rsid w:val="009D44C3"/>
    <w:rsid w:val="009D6A44"/>
    <w:rsid w:val="009D7881"/>
    <w:rsid w:val="009E007A"/>
    <w:rsid w:val="009E188E"/>
    <w:rsid w:val="009E1CCF"/>
    <w:rsid w:val="009E270D"/>
    <w:rsid w:val="009E3862"/>
    <w:rsid w:val="009E4BC4"/>
    <w:rsid w:val="009E5D1E"/>
    <w:rsid w:val="009E705D"/>
    <w:rsid w:val="009E7C12"/>
    <w:rsid w:val="009E7FF8"/>
    <w:rsid w:val="009F025E"/>
    <w:rsid w:val="009F0431"/>
    <w:rsid w:val="009F1721"/>
    <w:rsid w:val="009F22F1"/>
    <w:rsid w:val="009F274C"/>
    <w:rsid w:val="009F2B78"/>
    <w:rsid w:val="009F455F"/>
    <w:rsid w:val="009F5389"/>
    <w:rsid w:val="009F7078"/>
    <w:rsid w:val="00A00B8B"/>
    <w:rsid w:val="00A0632C"/>
    <w:rsid w:val="00A06449"/>
    <w:rsid w:val="00A06641"/>
    <w:rsid w:val="00A07264"/>
    <w:rsid w:val="00A11497"/>
    <w:rsid w:val="00A122C9"/>
    <w:rsid w:val="00A135B5"/>
    <w:rsid w:val="00A148D9"/>
    <w:rsid w:val="00A1790F"/>
    <w:rsid w:val="00A21715"/>
    <w:rsid w:val="00A2326C"/>
    <w:rsid w:val="00A258A5"/>
    <w:rsid w:val="00A25C7A"/>
    <w:rsid w:val="00A313D2"/>
    <w:rsid w:val="00A3357D"/>
    <w:rsid w:val="00A34CE8"/>
    <w:rsid w:val="00A378C2"/>
    <w:rsid w:val="00A40938"/>
    <w:rsid w:val="00A453EC"/>
    <w:rsid w:val="00A50AD4"/>
    <w:rsid w:val="00A513DC"/>
    <w:rsid w:val="00A558A4"/>
    <w:rsid w:val="00A572F4"/>
    <w:rsid w:val="00A60A59"/>
    <w:rsid w:val="00A638AD"/>
    <w:rsid w:val="00A640B8"/>
    <w:rsid w:val="00A643F5"/>
    <w:rsid w:val="00A65601"/>
    <w:rsid w:val="00A66A7A"/>
    <w:rsid w:val="00A67DC9"/>
    <w:rsid w:val="00A7076B"/>
    <w:rsid w:val="00A7105D"/>
    <w:rsid w:val="00A72496"/>
    <w:rsid w:val="00A7499F"/>
    <w:rsid w:val="00A758B7"/>
    <w:rsid w:val="00A81DB3"/>
    <w:rsid w:val="00A84A9A"/>
    <w:rsid w:val="00A9377D"/>
    <w:rsid w:val="00A93ED8"/>
    <w:rsid w:val="00A93EFB"/>
    <w:rsid w:val="00A952A8"/>
    <w:rsid w:val="00A95D74"/>
    <w:rsid w:val="00A9608F"/>
    <w:rsid w:val="00A960BC"/>
    <w:rsid w:val="00A96B3D"/>
    <w:rsid w:val="00A973EF"/>
    <w:rsid w:val="00A977DB"/>
    <w:rsid w:val="00AA0E6C"/>
    <w:rsid w:val="00AA2A2F"/>
    <w:rsid w:val="00AA5008"/>
    <w:rsid w:val="00AA6782"/>
    <w:rsid w:val="00AB04AD"/>
    <w:rsid w:val="00AB10EC"/>
    <w:rsid w:val="00AB2A7A"/>
    <w:rsid w:val="00AB3886"/>
    <w:rsid w:val="00AB5969"/>
    <w:rsid w:val="00AB5C4D"/>
    <w:rsid w:val="00AB7FE2"/>
    <w:rsid w:val="00AC2ACE"/>
    <w:rsid w:val="00AC3C1A"/>
    <w:rsid w:val="00AC5620"/>
    <w:rsid w:val="00AC6C1E"/>
    <w:rsid w:val="00AC6FC9"/>
    <w:rsid w:val="00AC73BD"/>
    <w:rsid w:val="00AD1CCC"/>
    <w:rsid w:val="00AD31AF"/>
    <w:rsid w:val="00AD404B"/>
    <w:rsid w:val="00AD477F"/>
    <w:rsid w:val="00AD4B32"/>
    <w:rsid w:val="00AD6FA9"/>
    <w:rsid w:val="00AD792C"/>
    <w:rsid w:val="00AD7F57"/>
    <w:rsid w:val="00AE1EC6"/>
    <w:rsid w:val="00AE38DB"/>
    <w:rsid w:val="00AE3EC7"/>
    <w:rsid w:val="00AE4CE3"/>
    <w:rsid w:val="00AE4EC6"/>
    <w:rsid w:val="00AE73D0"/>
    <w:rsid w:val="00AE76FE"/>
    <w:rsid w:val="00AF09BE"/>
    <w:rsid w:val="00AF0A4B"/>
    <w:rsid w:val="00AF23A3"/>
    <w:rsid w:val="00AF434D"/>
    <w:rsid w:val="00AF4389"/>
    <w:rsid w:val="00AF4D89"/>
    <w:rsid w:val="00AF536D"/>
    <w:rsid w:val="00B00D37"/>
    <w:rsid w:val="00B011C2"/>
    <w:rsid w:val="00B0405B"/>
    <w:rsid w:val="00B0464A"/>
    <w:rsid w:val="00B05001"/>
    <w:rsid w:val="00B1259E"/>
    <w:rsid w:val="00B12EF1"/>
    <w:rsid w:val="00B14A73"/>
    <w:rsid w:val="00B15AFE"/>
    <w:rsid w:val="00B217AF"/>
    <w:rsid w:val="00B22A42"/>
    <w:rsid w:val="00B22DF3"/>
    <w:rsid w:val="00B233EA"/>
    <w:rsid w:val="00B2428C"/>
    <w:rsid w:val="00B2576E"/>
    <w:rsid w:val="00B274C7"/>
    <w:rsid w:val="00B30C6B"/>
    <w:rsid w:val="00B3325F"/>
    <w:rsid w:val="00B34840"/>
    <w:rsid w:val="00B34C01"/>
    <w:rsid w:val="00B3521B"/>
    <w:rsid w:val="00B3574D"/>
    <w:rsid w:val="00B37C4C"/>
    <w:rsid w:val="00B37CE9"/>
    <w:rsid w:val="00B406B2"/>
    <w:rsid w:val="00B411F0"/>
    <w:rsid w:val="00B41B73"/>
    <w:rsid w:val="00B44484"/>
    <w:rsid w:val="00B44986"/>
    <w:rsid w:val="00B44C6C"/>
    <w:rsid w:val="00B45A4E"/>
    <w:rsid w:val="00B46D59"/>
    <w:rsid w:val="00B474C1"/>
    <w:rsid w:val="00B47A05"/>
    <w:rsid w:val="00B47C1A"/>
    <w:rsid w:val="00B501A9"/>
    <w:rsid w:val="00B522A5"/>
    <w:rsid w:val="00B54494"/>
    <w:rsid w:val="00B556BA"/>
    <w:rsid w:val="00B565AF"/>
    <w:rsid w:val="00B566AA"/>
    <w:rsid w:val="00B5695F"/>
    <w:rsid w:val="00B56D80"/>
    <w:rsid w:val="00B571AC"/>
    <w:rsid w:val="00B575DF"/>
    <w:rsid w:val="00B615F6"/>
    <w:rsid w:val="00B6351B"/>
    <w:rsid w:val="00B63840"/>
    <w:rsid w:val="00B639B3"/>
    <w:rsid w:val="00B63B2B"/>
    <w:rsid w:val="00B64072"/>
    <w:rsid w:val="00B64D8A"/>
    <w:rsid w:val="00B675BC"/>
    <w:rsid w:val="00B70651"/>
    <w:rsid w:val="00B7163D"/>
    <w:rsid w:val="00B71688"/>
    <w:rsid w:val="00B721D9"/>
    <w:rsid w:val="00B749C0"/>
    <w:rsid w:val="00B76739"/>
    <w:rsid w:val="00B80205"/>
    <w:rsid w:val="00B8199B"/>
    <w:rsid w:val="00B81ADF"/>
    <w:rsid w:val="00B822FF"/>
    <w:rsid w:val="00B83687"/>
    <w:rsid w:val="00B83AF1"/>
    <w:rsid w:val="00B85D11"/>
    <w:rsid w:val="00B878BF"/>
    <w:rsid w:val="00B87CB7"/>
    <w:rsid w:val="00B90D33"/>
    <w:rsid w:val="00B918E2"/>
    <w:rsid w:val="00B91DF5"/>
    <w:rsid w:val="00B93924"/>
    <w:rsid w:val="00B93FD8"/>
    <w:rsid w:val="00B94885"/>
    <w:rsid w:val="00B94BB7"/>
    <w:rsid w:val="00B94EB2"/>
    <w:rsid w:val="00B969AE"/>
    <w:rsid w:val="00BA015D"/>
    <w:rsid w:val="00BA0C05"/>
    <w:rsid w:val="00BA312C"/>
    <w:rsid w:val="00BA402B"/>
    <w:rsid w:val="00BA48F4"/>
    <w:rsid w:val="00BA4EF7"/>
    <w:rsid w:val="00BA5861"/>
    <w:rsid w:val="00BA62E3"/>
    <w:rsid w:val="00BA7AFC"/>
    <w:rsid w:val="00BB3E39"/>
    <w:rsid w:val="00BB5212"/>
    <w:rsid w:val="00BC0DE4"/>
    <w:rsid w:val="00BC0F63"/>
    <w:rsid w:val="00BC11C5"/>
    <w:rsid w:val="00BC1228"/>
    <w:rsid w:val="00BC366F"/>
    <w:rsid w:val="00BC532D"/>
    <w:rsid w:val="00BC5D30"/>
    <w:rsid w:val="00BD10AE"/>
    <w:rsid w:val="00BD2524"/>
    <w:rsid w:val="00BD2CCF"/>
    <w:rsid w:val="00BD4670"/>
    <w:rsid w:val="00BD497D"/>
    <w:rsid w:val="00BD5745"/>
    <w:rsid w:val="00BD5BF2"/>
    <w:rsid w:val="00BD6A88"/>
    <w:rsid w:val="00BD79B0"/>
    <w:rsid w:val="00BE319C"/>
    <w:rsid w:val="00BE399A"/>
    <w:rsid w:val="00BE4F70"/>
    <w:rsid w:val="00BE50F0"/>
    <w:rsid w:val="00BE556B"/>
    <w:rsid w:val="00BE6357"/>
    <w:rsid w:val="00BE6651"/>
    <w:rsid w:val="00BE66A7"/>
    <w:rsid w:val="00BE6A27"/>
    <w:rsid w:val="00BE7486"/>
    <w:rsid w:val="00BF0429"/>
    <w:rsid w:val="00BF17CD"/>
    <w:rsid w:val="00BF3C4D"/>
    <w:rsid w:val="00BF3FBB"/>
    <w:rsid w:val="00BF5EB0"/>
    <w:rsid w:val="00BF61CF"/>
    <w:rsid w:val="00BF7CD0"/>
    <w:rsid w:val="00C01B56"/>
    <w:rsid w:val="00C02EAB"/>
    <w:rsid w:val="00C045EF"/>
    <w:rsid w:val="00C047C6"/>
    <w:rsid w:val="00C07444"/>
    <w:rsid w:val="00C11484"/>
    <w:rsid w:val="00C116D8"/>
    <w:rsid w:val="00C1175B"/>
    <w:rsid w:val="00C11DB3"/>
    <w:rsid w:val="00C14CDB"/>
    <w:rsid w:val="00C20C71"/>
    <w:rsid w:val="00C244A6"/>
    <w:rsid w:val="00C268EE"/>
    <w:rsid w:val="00C275B7"/>
    <w:rsid w:val="00C27D01"/>
    <w:rsid w:val="00C328EE"/>
    <w:rsid w:val="00C33099"/>
    <w:rsid w:val="00C343D8"/>
    <w:rsid w:val="00C35616"/>
    <w:rsid w:val="00C36031"/>
    <w:rsid w:val="00C37C8B"/>
    <w:rsid w:val="00C37E12"/>
    <w:rsid w:val="00C4309B"/>
    <w:rsid w:val="00C4415F"/>
    <w:rsid w:val="00C44DE3"/>
    <w:rsid w:val="00C46216"/>
    <w:rsid w:val="00C5038B"/>
    <w:rsid w:val="00C508EB"/>
    <w:rsid w:val="00C5107F"/>
    <w:rsid w:val="00C51D2B"/>
    <w:rsid w:val="00C52B32"/>
    <w:rsid w:val="00C57210"/>
    <w:rsid w:val="00C57D5A"/>
    <w:rsid w:val="00C6046D"/>
    <w:rsid w:val="00C60F9A"/>
    <w:rsid w:val="00C6188C"/>
    <w:rsid w:val="00C623B2"/>
    <w:rsid w:val="00C65C75"/>
    <w:rsid w:val="00C65CE6"/>
    <w:rsid w:val="00C65EAD"/>
    <w:rsid w:val="00C66882"/>
    <w:rsid w:val="00C67D98"/>
    <w:rsid w:val="00C7096C"/>
    <w:rsid w:val="00C746F7"/>
    <w:rsid w:val="00C7693F"/>
    <w:rsid w:val="00C7739D"/>
    <w:rsid w:val="00C80DBD"/>
    <w:rsid w:val="00C813F6"/>
    <w:rsid w:val="00C83A25"/>
    <w:rsid w:val="00C84DC8"/>
    <w:rsid w:val="00C856FD"/>
    <w:rsid w:val="00C86293"/>
    <w:rsid w:val="00C86810"/>
    <w:rsid w:val="00C868F6"/>
    <w:rsid w:val="00C90179"/>
    <w:rsid w:val="00C91806"/>
    <w:rsid w:val="00C92C7C"/>
    <w:rsid w:val="00C943E7"/>
    <w:rsid w:val="00C94E7B"/>
    <w:rsid w:val="00C96791"/>
    <w:rsid w:val="00C96812"/>
    <w:rsid w:val="00C96CD3"/>
    <w:rsid w:val="00C971F4"/>
    <w:rsid w:val="00CA01FE"/>
    <w:rsid w:val="00CA06E7"/>
    <w:rsid w:val="00CA16B7"/>
    <w:rsid w:val="00CA1C93"/>
    <w:rsid w:val="00CA2782"/>
    <w:rsid w:val="00CA2CA6"/>
    <w:rsid w:val="00CA2D3C"/>
    <w:rsid w:val="00CA3B45"/>
    <w:rsid w:val="00CA6C22"/>
    <w:rsid w:val="00CA7475"/>
    <w:rsid w:val="00CB16BB"/>
    <w:rsid w:val="00CB285C"/>
    <w:rsid w:val="00CB2F7B"/>
    <w:rsid w:val="00CB4973"/>
    <w:rsid w:val="00CB4A6E"/>
    <w:rsid w:val="00CB4C7F"/>
    <w:rsid w:val="00CB685C"/>
    <w:rsid w:val="00CB7B4E"/>
    <w:rsid w:val="00CC029A"/>
    <w:rsid w:val="00CC04F3"/>
    <w:rsid w:val="00CC09A3"/>
    <w:rsid w:val="00CC2646"/>
    <w:rsid w:val="00CC5AD2"/>
    <w:rsid w:val="00CC6521"/>
    <w:rsid w:val="00CD0E36"/>
    <w:rsid w:val="00CD7C0A"/>
    <w:rsid w:val="00CE0AAA"/>
    <w:rsid w:val="00CE1D1E"/>
    <w:rsid w:val="00CE27D2"/>
    <w:rsid w:val="00CE3030"/>
    <w:rsid w:val="00CE4578"/>
    <w:rsid w:val="00CE4B0F"/>
    <w:rsid w:val="00CE5B99"/>
    <w:rsid w:val="00CE615D"/>
    <w:rsid w:val="00CE6993"/>
    <w:rsid w:val="00CE7DF9"/>
    <w:rsid w:val="00CF240F"/>
    <w:rsid w:val="00CF27B9"/>
    <w:rsid w:val="00CF37BE"/>
    <w:rsid w:val="00CF3F5A"/>
    <w:rsid w:val="00CF51EE"/>
    <w:rsid w:val="00CF58E5"/>
    <w:rsid w:val="00CF6DFE"/>
    <w:rsid w:val="00D00DD5"/>
    <w:rsid w:val="00D014FF"/>
    <w:rsid w:val="00D03641"/>
    <w:rsid w:val="00D05DA7"/>
    <w:rsid w:val="00D11747"/>
    <w:rsid w:val="00D120AC"/>
    <w:rsid w:val="00D135C2"/>
    <w:rsid w:val="00D14AEE"/>
    <w:rsid w:val="00D152F1"/>
    <w:rsid w:val="00D159DE"/>
    <w:rsid w:val="00D16F1E"/>
    <w:rsid w:val="00D204BA"/>
    <w:rsid w:val="00D2063B"/>
    <w:rsid w:val="00D20F74"/>
    <w:rsid w:val="00D21E99"/>
    <w:rsid w:val="00D22C23"/>
    <w:rsid w:val="00D2366E"/>
    <w:rsid w:val="00D2424B"/>
    <w:rsid w:val="00D2519C"/>
    <w:rsid w:val="00D2733B"/>
    <w:rsid w:val="00D3441C"/>
    <w:rsid w:val="00D3472A"/>
    <w:rsid w:val="00D358A7"/>
    <w:rsid w:val="00D35F2B"/>
    <w:rsid w:val="00D362E1"/>
    <w:rsid w:val="00D4012A"/>
    <w:rsid w:val="00D4219E"/>
    <w:rsid w:val="00D435EA"/>
    <w:rsid w:val="00D46A6E"/>
    <w:rsid w:val="00D500B9"/>
    <w:rsid w:val="00D50C46"/>
    <w:rsid w:val="00D5189C"/>
    <w:rsid w:val="00D520F0"/>
    <w:rsid w:val="00D53F80"/>
    <w:rsid w:val="00D5489A"/>
    <w:rsid w:val="00D61642"/>
    <w:rsid w:val="00D6173C"/>
    <w:rsid w:val="00D61E62"/>
    <w:rsid w:val="00D6278D"/>
    <w:rsid w:val="00D64F93"/>
    <w:rsid w:val="00D6543F"/>
    <w:rsid w:val="00D65FAB"/>
    <w:rsid w:val="00D71BA2"/>
    <w:rsid w:val="00D73A72"/>
    <w:rsid w:val="00D74183"/>
    <w:rsid w:val="00D748AC"/>
    <w:rsid w:val="00D75F35"/>
    <w:rsid w:val="00D76B50"/>
    <w:rsid w:val="00D76EE1"/>
    <w:rsid w:val="00D83422"/>
    <w:rsid w:val="00D852D8"/>
    <w:rsid w:val="00D87473"/>
    <w:rsid w:val="00D91BBE"/>
    <w:rsid w:val="00D93139"/>
    <w:rsid w:val="00D95754"/>
    <w:rsid w:val="00D96719"/>
    <w:rsid w:val="00D96B85"/>
    <w:rsid w:val="00DA0181"/>
    <w:rsid w:val="00DA0507"/>
    <w:rsid w:val="00DA2389"/>
    <w:rsid w:val="00DA28B1"/>
    <w:rsid w:val="00DA2D76"/>
    <w:rsid w:val="00DA315C"/>
    <w:rsid w:val="00DA4B7B"/>
    <w:rsid w:val="00DA4C8D"/>
    <w:rsid w:val="00DA5493"/>
    <w:rsid w:val="00DA6AB6"/>
    <w:rsid w:val="00DB1949"/>
    <w:rsid w:val="00DB2C0E"/>
    <w:rsid w:val="00DB65A4"/>
    <w:rsid w:val="00DC2A03"/>
    <w:rsid w:val="00DC39F5"/>
    <w:rsid w:val="00DC3CB8"/>
    <w:rsid w:val="00DC3D7F"/>
    <w:rsid w:val="00DC5537"/>
    <w:rsid w:val="00DC6596"/>
    <w:rsid w:val="00DC7097"/>
    <w:rsid w:val="00DC7276"/>
    <w:rsid w:val="00DC787C"/>
    <w:rsid w:val="00DD1E06"/>
    <w:rsid w:val="00DD1F95"/>
    <w:rsid w:val="00DD329A"/>
    <w:rsid w:val="00DD4D1E"/>
    <w:rsid w:val="00DD578D"/>
    <w:rsid w:val="00DE170D"/>
    <w:rsid w:val="00DE1AC7"/>
    <w:rsid w:val="00DE2BFF"/>
    <w:rsid w:val="00DE5E19"/>
    <w:rsid w:val="00DE70B4"/>
    <w:rsid w:val="00DE7816"/>
    <w:rsid w:val="00DF0B4A"/>
    <w:rsid w:val="00DF1DA1"/>
    <w:rsid w:val="00DF2B34"/>
    <w:rsid w:val="00DF51B1"/>
    <w:rsid w:val="00E00200"/>
    <w:rsid w:val="00E02591"/>
    <w:rsid w:val="00E028E1"/>
    <w:rsid w:val="00E03191"/>
    <w:rsid w:val="00E04F2D"/>
    <w:rsid w:val="00E0627F"/>
    <w:rsid w:val="00E06C35"/>
    <w:rsid w:val="00E1160A"/>
    <w:rsid w:val="00E13244"/>
    <w:rsid w:val="00E137B3"/>
    <w:rsid w:val="00E14531"/>
    <w:rsid w:val="00E14C47"/>
    <w:rsid w:val="00E16296"/>
    <w:rsid w:val="00E16377"/>
    <w:rsid w:val="00E16A06"/>
    <w:rsid w:val="00E25CA5"/>
    <w:rsid w:val="00E31663"/>
    <w:rsid w:val="00E3529B"/>
    <w:rsid w:val="00E3574C"/>
    <w:rsid w:val="00E357B0"/>
    <w:rsid w:val="00E376AE"/>
    <w:rsid w:val="00E378C4"/>
    <w:rsid w:val="00E41296"/>
    <w:rsid w:val="00E41BA7"/>
    <w:rsid w:val="00E43831"/>
    <w:rsid w:val="00E43AE2"/>
    <w:rsid w:val="00E43CD6"/>
    <w:rsid w:val="00E43EAF"/>
    <w:rsid w:val="00E464CF"/>
    <w:rsid w:val="00E474FB"/>
    <w:rsid w:val="00E47529"/>
    <w:rsid w:val="00E47F63"/>
    <w:rsid w:val="00E50511"/>
    <w:rsid w:val="00E52248"/>
    <w:rsid w:val="00E53242"/>
    <w:rsid w:val="00E54B48"/>
    <w:rsid w:val="00E56206"/>
    <w:rsid w:val="00E56DC2"/>
    <w:rsid w:val="00E56F47"/>
    <w:rsid w:val="00E57051"/>
    <w:rsid w:val="00E60B6C"/>
    <w:rsid w:val="00E60C06"/>
    <w:rsid w:val="00E619A0"/>
    <w:rsid w:val="00E62C61"/>
    <w:rsid w:val="00E65692"/>
    <w:rsid w:val="00E65B47"/>
    <w:rsid w:val="00E66734"/>
    <w:rsid w:val="00E67B8C"/>
    <w:rsid w:val="00E70336"/>
    <w:rsid w:val="00E71504"/>
    <w:rsid w:val="00E729EC"/>
    <w:rsid w:val="00E73447"/>
    <w:rsid w:val="00E75BAC"/>
    <w:rsid w:val="00E82A2F"/>
    <w:rsid w:val="00E84D7C"/>
    <w:rsid w:val="00E860E9"/>
    <w:rsid w:val="00E86F33"/>
    <w:rsid w:val="00E8720A"/>
    <w:rsid w:val="00E90CCA"/>
    <w:rsid w:val="00E921B3"/>
    <w:rsid w:val="00E9227D"/>
    <w:rsid w:val="00E93B12"/>
    <w:rsid w:val="00E950BA"/>
    <w:rsid w:val="00EA2409"/>
    <w:rsid w:val="00EA27A4"/>
    <w:rsid w:val="00EA5DBB"/>
    <w:rsid w:val="00EA5F04"/>
    <w:rsid w:val="00EA741D"/>
    <w:rsid w:val="00EA745E"/>
    <w:rsid w:val="00EB0B1D"/>
    <w:rsid w:val="00EB0C53"/>
    <w:rsid w:val="00EB176C"/>
    <w:rsid w:val="00EB23B8"/>
    <w:rsid w:val="00EB4897"/>
    <w:rsid w:val="00EB5215"/>
    <w:rsid w:val="00EB5514"/>
    <w:rsid w:val="00EB5519"/>
    <w:rsid w:val="00EB7664"/>
    <w:rsid w:val="00EB76BE"/>
    <w:rsid w:val="00EC059C"/>
    <w:rsid w:val="00EC0D24"/>
    <w:rsid w:val="00EC1073"/>
    <w:rsid w:val="00EC29F3"/>
    <w:rsid w:val="00EC45E7"/>
    <w:rsid w:val="00EC4A6D"/>
    <w:rsid w:val="00ED03D3"/>
    <w:rsid w:val="00ED051C"/>
    <w:rsid w:val="00ED2234"/>
    <w:rsid w:val="00ED39AA"/>
    <w:rsid w:val="00ED4297"/>
    <w:rsid w:val="00ED4BE4"/>
    <w:rsid w:val="00ED5E91"/>
    <w:rsid w:val="00EE1201"/>
    <w:rsid w:val="00EE1B71"/>
    <w:rsid w:val="00EE23BD"/>
    <w:rsid w:val="00EE24C9"/>
    <w:rsid w:val="00EE24D2"/>
    <w:rsid w:val="00EE2AAC"/>
    <w:rsid w:val="00EE5071"/>
    <w:rsid w:val="00EE53C2"/>
    <w:rsid w:val="00EE6FD6"/>
    <w:rsid w:val="00EE7485"/>
    <w:rsid w:val="00EE796C"/>
    <w:rsid w:val="00EF0BA1"/>
    <w:rsid w:val="00EF2BF2"/>
    <w:rsid w:val="00EF432D"/>
    <w:rsid w:val="00EF45FC"/>
    <w:rsid w:val="00EF7167"/>
    <w:rsid w:val="00F006F1"/>
    <w:rsid w:val="00F00B6E"/>
    <w:rsid w:val="00F014EA"/>
    <w:rsid w:val="00F04631"/>
    <w:rsid w:val="00F04645"/>
    <w:rsid w:val="00F06E49"/>
    <w:rsid w:val="00F074F7"/>
    <w:rsid w:val="00F10648"/>
    <w:rsid w:val="00F11D36"/>
    <w:rsid w:val="00F12014"/>
    <w:rsid w:val="00F122BC"/>
    <w:rsid w:val="00F12F27"/>
    <w:rsid w:val="00F1315A"/>
    <w:rsid w:val="00F13421"/>
    <w:rsid w:val="00F14003"/>
    <w:rsid w:val="00F14731"/>
    <w:rsid w:val="00F15558"/>
    <w:rsid w:val="00F1664C"/>
    <w:rsid w:val="00F17817"/>
    <w:rsid w:val="00F17C07"/>
    <w:rsid w:val="00F17ECD"/>
    <w:rsid w:val="00F20928"/>
    <w:rsid w:val="00F20E7D"/>
    <w:rsid w:val="00F23A60"/>
    <w:rsid w:val="00F245C8"/>
    <w:rsid w:val="00F2530E"/>
    <w:rsid w:val="00F27A93"/>
    <w:rsid w:val="00F333D6"/>
    <w:rsid w:val="00F334FF"/>
    <w:rsid w:val="00F33CEE"/>
    <w:rsid w:val="00F34044"/>
    <w:rsid w:val="00F34E46"/>
    <w:rsid w:val="00F35B4B"/>
    <w:rsid w:val="00F35EEA"/>
    <w:rsid w:val="00F40F28"/>
    <w:rsid w:val="00F419FE"/>
    <w:rsid w:val="00F41AD9"/>
    <w:rsid w:val="00F41E6A"/>
    <w:rsid w:val="00F42C13"/>
    <w:rsid w:val="00F434D7"/>
    <w:rsid w:val="00F46118"/>
    <w:rsid w:val="00F46BCB"/>
    <w:rsid w:val="00F50174"/>
    <w:rsid w:val="00F50399"/>
    <w:rsid w:val="00F5138F"/>
    <w:rsid w:val="00F51FE6"/>
    <w:rsid w:val="00F53CEA"/>
    <w:rsid w:val="00F54436"/>
    <w:rsid w:val="00F54AAA"/>
    <w:rsid w:val="00F54CA8"/>
    <w:rsid w:val="00F5538E"/>
    <w:rsid w:val="00F568EB"/>
    <w:rsid w:val="00F6144E"/>
    <w:rsid w:val="00F62F78"/>
    <w:rsid w:val="00F6462A"/>
    <w:rsid w:val="00F65F3B"/>
    <w:rsid w:val="00F66323"/>
    <w:rsid w:val="00F6719B"/>
    <w:rsid w:val="00F71153"/>
    <w:rsid w:val="00F721DD"/>
    <w:rsid w:val="00F74782"/>
    <w:rsid w:val="00F75827"/>
    <w:rsid w:val="00F76364"/>
    <w:rsid w:val="00F76CC8"/>
    <w:rsid w:val="00F77427"/>
    <w:rsid w:val="00F80990"/>
    <w:rsid w:val="00F81CEB"/>
    <w:rsid w:val="00F81D0B"/>
    <w:rsid w:val="00F81E0C"/>
    <w:rsid w:val="00F833E2"/>
    <w:rsid w:val="00F83441"/>
    <w:rsid w:val="00F834B6"/>
    <w:rsid w:val="00F8711C"/>
    <w:rsid w:val="00F87FC9"/>
    <w:rsid w:val="00F90796"/>
    <w:rsid w:val="00F91D6A"/>
    <w:rsid w:val="00F92073"/>
    <w:rsid w:val="00F92C67"/>
    <w:rsid w:val="00F936AB"/>
    <w:rsid w:val="00F947C5"/>
    <w:rsid w:val="00F94D74"/>
    <w:rsid w:val="00F94EB2"/>
    <w:rsid w:val="00F95BAB"/>
    <w:rsid w:val="00F965B4"/>
    <w:rsid w:val="00F96BCC"/>
    <w:rsid w:val="00F970DD"/>
    <w:rsid w:val="00F97880"/>
    <w:rsid w:val="00F978CD"/>
    <w:rsid w:val="00F97F72"/>
    <w:rsid w:val="00FA168E"/>
    <w:rsid w:val="00FA218F"/>
    <w:rsid w:val="00FA2F1B"/>
    <w:rsid w:val="00FA3104"/>
    <w:rsid w:val="00FA54BC"/>
    <w:rsid w:val="00FA6308"/>
    <w:rsid w:val="00FB2286"/>
    <w:rsid w:val="00FB49E4"/>
    <w:rsid w:val="00FB681D"/>
    <w:rsid w:val="00FC0C84"/>
    <w:rsid w:val="00FC0C9B"/>
    <w:rsid w:val="00FC1018"/>
    <w:rsid w:val="00FC171D"/>
    <w:rsid w:val="00FC1B01"/>
    <w:rsid w:val="00FC35E4"/>
    <w:rsid w:val="00FC3612"/>
    <w:rsid w:val="00FC3D64"/>
    <w:rsid w:val="00FC41C5"/>
    <w:rsid w:val="00FC5BE7"/>
    <w:rsid w:val="00FC636C"/>
    <w:rsid w:val="00FC7720"/>
    <w:rsid w:val="00FD0DAF"/>
    <w:rsid w:val="00FD1136"/>
    <w:rsid w:val="00FD2AA6"/>
    <w:rsid w:val="00FD332C"/>
    <w:rsid w:val="00FD3CD9"/>
    <w:rsid w:val="00FD4559"/>
    <w:rsid w:val="00FD4A9D"/>
    <w:rsid w:val="00FD4CBB"/>
    <w:rsid w:val="00FD4FC0"/>
    <w:rsid w:val="00FD6101"/>
    <w:rsid w:val="00FD6B21"/>
    <w:rsid w:val="00FD7587"/>
    <w:rsid w:val="00FE171C"/>
    <w:rsid w:val="00FE307F"/>
    <w:rsid w:val="00FE40A3"/>
    <w:rsid w:val="00FE40F9"/>
    <w:rsid w:val="00FE485C"/>
    <w:rsid w:val="00FE5A90"/>
    <w:rsid w:val="00FE626D"/>
    <w:rsid w:val="00FE62D0"/>
    <w:rsid w:val="00FE65BC"/>
    <w:rsid w:val="00FE6D82"/>
    <w:rsid w:val="00FF0628"/>
    <w:rsid w:val="00FF1874"/>
    <w:rsid w:val="00FF6E1E"/>
    <w:rsid w:val="00FF74AE"/>
    <w:rsid w:val="00FF7EFD"/>
    <w:rsid w:val="01142BEC"/>
    <w:rsid w:val="012409F8"/>
    <w:rsid w:val="01401564"/>
    <w:rsid w:val="01897192"/>
    <w:rsid w:val="01A20ABE"/>
    <w:rsid w:val="01C65C02"/>
    <w:rsid w:val="01D502A4"/>
    <w:rsid w:val="01D93B53"/>
    <w:rsid w:val="01F2467F"/>
    <w:rsid w:val="02196462"/>
    <w:rsid w:val="02196522"/>
    <w:rsid w:val="022067B7"/>
    <w:rsid w:val="02372644"/>
    <w:rsid w:val="023870D5"/>
    <w:rsid w:val="023B7300"/>
    <w:rsid w:val="023E4AEA"/>
    <w:rsid w:val="02411BDF"/>
    <w:rsid w:val="0244335F"/>
    <w:rsid w:val="02461746"/>
    <w:rsid w:val="026D3366"/>
    <w:rsid w:val="027A5EF4"/>
    <w:rsid w:val="028D026E"/>
    <w:rsid w:val="02A461F3"/>
    <w:rsid w:val="02BA63E9"/>
    <w:rsid w:val="02BC659C"/>
    <w:rsid w:val="02D71017"/>
    <w:rsid w:val="02D77BFC"/>
    <w:rsid w:val="02E05809"/>
    <w:rsid w:val="02E843DA"/>
    <w:rsid w:val="02F2426E"/>
    <w:rsid w:val="02FE5CD6"/>
    <w:rsid w:val="02FE7ED9"/>
    <w:rsid w:val="02FF5AE7"/>
    <w:rsid w:val="03033FB9"/>
    <w:rsid w:val="03060606"/>
    <w:rsid w:val="030C15A2"/>
    <w:rsid w:val="03143DEC"/>
    <w:rsid w:val="03182B88"/>
    <w:rsid w:val="032458DA"/>
    <w:rsid w:val="032A66B6"/>
    <w:rsid w:val="034562F5"/>
    <w:rsid w:val="03576735"/>
    <w:rsid w:val="0358799B"/>
    <w:rsid w:val="036C029C"/>
    <w:rsid w:val="036D2B34"/>
    <w:rsid w:val="037045C4"/>
    <w:rsid w:val="0397458A"/>
    <w:rsid w:val="03A13F91"/>
    <w:rsid w:val="03A827B6"/>
    <w:rsid w:val="03C72189"/>
    <w:rsid w:val="03E05859"/>
    <w:rsid w:val="03EB3014"/>
    <w:rsid w:val="03F07CDC"/>
    <w:rsid w:val="03F53915"/>
    <w:rsid w:val="040B1087"/>
    <w:rsid w:val="04220CF3"/>
    <w:rsid w:val="043B7903"/>
    <w:rsid w:val="04446ED8"/>
    <w:rsid w:val="045A0B7A"/>
    <w:rsid w:val="0473774B"/>
    <w:rsid w:val="047574DE"/>
    <w:rsid w:val="047A34C0"/>
    <w:rsid w:val="047C7F1A"/>
    <w:rsid w:val="048F35CD"/>
    <w:rsid w:val="04946E13"/>
    <w:rsid w:val="049A2838"/>
    <w:rsid w:val="04A251D4"/>
    <w:rsid w:val="04AB007A"/>
    <w:rsid w:val="04AB7370"/>
    <w:rsid w:val="04AD1712"/>
    <w:rsid w:val="04BC752A"/>
    <w:rsid w:val="04CB62A6"/>
    <w:rsid w:val="04CF37D6"/>
    <w:rsid w:val="04D319E0"/>
    <w:rsid w:val="04E2491B"/>
    <w:rsid w:val="04EF5863"/>
    <w:rsid w:val="04F87FC1"/>
    <w:rsid w:val="050463AD"/>
    <w:rsid w:val="050F535E"/>
    <w:rsid w:val="051B4450"/>
    <w:rsid w:val="0522381E"/>
    <w:rsid w:val="05291A54"/>
    <w:rsid w:val="0535380D"/>
    <w:rsid w:val="05425315"/>
    <w:rsid w:val="055A3E7C"/>
    <w:rsid w:val="057D03CF"/>
    <w:rsid w:val="05867074"/>
    <w:rsid w:val="05873EC3"/>
    <w:rsid w:val="059234FA"/>
    <w:rsid w:val="05993864"/>
    <w:rsid w:val="05DA25C7"/>
    <w:rsid w:val="05EC2BDE"/>
    <w:rsid w:val="0608074A"/>
    <w:rsid w:val="060851D3"/>
    <w:rsid w:val="060B528E"/>
    <w:rsid w:val="060E40A5"/>
    <w:rsid w:val="061B3B46"/>
    <w:rsid w:val="062275CE"/>
    <w:rsid w:val="06391BDF"/>
    <w:rsid w:val="063F37FB"/>
    <w:rsid w:val="06471F16"/>
    <w:rsid w:val="06594F1E"/>
    <w:rsid w:val="06614BB6"/>
    <w:rsid w:val="068A4255"/>
    <w:rsid w:val="06C0348C"/>
    <w:rsid w:val="06C62615"/>
    <w:rsid w:val="06D37F08"/>
    <w:rsid w:val="06DA22E9"/>
    <w:rsid w:val="070761C8"/>
    <w:rsid w:val="073042BD"/>
    <w:rsid w:val="073A2192"/>
    <w:rsid w:val="07447AA9"/>
    <w:rsid w:val="074B1050"/>
    <w:rsid w:val="07607AD1"/>
    <w:rsid w:val="07966475"/>
    <w:rsid w:val="07A70C3B"/>
    <w:rsid w:val="07E92A4F"/>
    <w:rsid w:val="07F86536"/>
    <w:rsid w:val="08034961"/>
    <w:rsid w:val="080B5DF5"/>
    <w:rsid w:val="083B266E"/>
    <w:rsid w:val="084107A3"/>
    <w:rsid w:val="08554A8E"/>
    <w:rsid w:val="08735FE4"/>
    <w:rsid w:val="088000BE"/>
    <w:rsid w:val="08BD614A"/>
    <w:rsid w:val="08C17591"/>
    <w:rsid w:val="08E37D2A"/>
    <w:rsid w:val="08F63977"/>
    <w:rsid w:val="08FD362A"/>
    <w:rsid w:val="09051602"/>
    <w:rsid w:val="09095327"/>
    <w:rsid w:val="09241A75"/>
    <w:rsid w:val="093141B9"/>
    <w:rsid w:val="09393C7C"/>
    <w:rsid w:val="093E42C9"/>
    <w:rsid w:val="09476394"/>
    <w:rsid w:val="095D1A76"/>
    <w:rsid w:val="09721512"/>
    <w:rsid w:val="09807B86"/>
    <w:rsid w:val="09870294"/>
    <w:rsid w:val="099449EE"/>
    <w:rsid w:val="09A63A23"/>
    <w:rsid w:val="09A710A7"/>
    <w:rsid w:val="09B933B7"/>
    <w:rsid w:val="09BB65A3"/>
    <w:rsid w:val="09CE287D"/>
    <w:rsid w:val="09EA134A"/>
    <w:rsid w:val="09F04EDB"/>
    <w:rsid w:val="0A0A5C3B"/>
    <w:rsid w:val="0A1366AC"/>
    <w:rsid w:val="0A2C004F"/>
    <w:rsid w:val="0A3663B3"/>
    <w:rsid w:val="0A387B78"/>
    <w:rsid w:val="0A3B7E36"/>
    <w:rsid w:val="0A514367"/>
    <w:rsid w:val="0A574B10"/>
    <w:rsid w:val="0A5C749D"/>
    <w:rsid w:val="0A715ABF"/>
    <w:rsid w:val="0A793C89"/>
    <w:rsid w:val="0A8B6EB4"/>
    <w:rsid w:val="0A8C50DD"/>
    <w:rsid w:val="0A8F6645"/>
    <w:rsid w:val="0AC2018B"/>
    <w:rsid w:val="0AD45770"/>
    <w:rsid w:val="0ADA484F"/>
    <w:rsid w:val="0ADB4BBA"/>
    <w:rsid w:val="0ADE0DD3"/>
    <w:rsid w:val="0B130A6D"/>
    <w:rsid w:val="0B137AF6"/>
    <w:rsid w:val="0B175CB8"/>
    <w:rsid w:val="0B315168"/>
    <w:rsid w:val="0B517955"/>
    <w:rsid w:val="0B5B01CC"/>
    <w:rsid w:val="0B6E46A9"/>
    <w:rsid w:val="0B6F66A0"/>
    <w:rsid w:val="0BA66253"/>
    <w:rsid w:val="0BB96F8E"/>
    <w:rsid w:val="0BC26057"/>
    <w:rsid w:val="0BE1507A"/>
    <w:rsid w:val="0BE512DE"/>
    <w:rsid w:val="0BEC55ED"/>
    <w:rsid w:val="0BFE548A"/>
    <w:rsid w:val="0C050F76"/>
    <w:rsid w:val="0C121985"/>
    <w:rsid w:val="0C366798"/>
    <w:rsid w:val="0C3F0147"/>
    <w:rsid w:val="0C5121F3"/>
    <w:rsid w:val="0C5F7347"/>
    <w:rsid w:val="0C6A38F3"/>
    <w:rsid w:val="0C9C30F1"/>
    <w:rsid w:val="0CB82DA5"/>
    <w:rsid w:val="0CCF1440"/>
    <w:rsid w:val="0CD07FFE"/>
    <w:rsid w:val="0CDC4E28"/>
    <w:rsid w:val="0CF66B9E"/>
    <w:rsid w:val="0CF9064D"/>
    <w:rsid w:val="0D091B55"/>
    <w:rsid w:val="0D096743"/>
    <w:rsid w:val="0D0E38F3"/>
    <w:rsid w:val="0D0E4613"/>
    <w:rsid w:val="0D147914"/>
    <w:rsid w:val="0D1668F9"/>
    <w:rsid w:val="0D245C5C"/>
    <w:rsid w:val="0D266AB9"/>
    <w:rsid w:val="0D490908"/>
    <w:rsid w:val="0D4D59CC"/>
    <w:rsid w:val="0D555789"/>
    <w:rsid w:val="0D7D0574"/>
    <w:rsid w:val="0D80134E"/>
    <w:rsid w:val="0D843EB4"/>
    <w:rsid w:val="0D8747F1"/>
    <w:rsid w:val="0DA55DAB"/>
    <w:rsid w:val="0DC87E20"/>
    <w:rsid w:val="0DCD726B"/>
    <w:rsid w:val="0DFA696E"/>
    <w:rsid w:val="0E3C4B30"/>
    <w:rsid w:val="0E410A0A"/>
    <w:rsid w:val="0E4C27D6"/>
    <w:rsid w:val="0E505E07"/>
    <w:rsid w:val="0E5367DD"/>
    <w:rsid w:val="0E570F48"/>
    <w:rsid w:val="0E630F86"/>
    <w:rsid w:val="0E7245BB"/>
    <w:rsid w:val="0E736AB5"/>
    <w:rsid w:val="0E795AB6"/>
    <w:rsid w:val="0E7A3313"/>
    <w:rsid w:val="0E843054"/>
    <w:rsid w:val="0E861D96"/>
    <w:rsid w:val="0E8945B9"/>
    <w:rsid w:val="0E8B695C"/>
    <w:rsid w:val="0EA54374"/>
    <w:rsid w:val="0EB5426C"/>
    <w:rsid w:val="0EC46A94"/>
    <w:rsid w:val="0ECF02ED"/>
    <w:rsid w:val="0ED80276"/>
    <w:rsid w:val="0EDC56C4"/>
    <w:rsid w:val="0F046D96"/>
    <w:rsid w:val="0F20409F"/>
    <w:rsid w:val="0F220931"/>
    <w:rsid w:val="0F224C5E"/>
    <w:rsid w:val="0F500FDA"/>
    <w:rsid w:val="0F834430"/>
    <w:rsid w:val="0F8C7B52"/>
    <w:rsid w:val="0F8E3D1B"/>
    <w:rsid w:val="0F9F35AE"/>
    <w:rsid w:val="0FA16F08"/>
    <w:rsid w:val="0FA521BB"/>
    <w:rsid w:val="0FA6205A"/>
    <w:rsid w:val="0FCE65E6"/>
    <w:rsid w:val="0FD95637"/>
    <w:rsid w:val="0FE0018F"/>
    <w:rsid w:val="0FF81AB3"/>
    <w:rsid w:val="100D343E"/>
    <w:rsid w:val="10203647"/>
    <w:rsid w:val="10476A4E"/>
    <w:rsid w:val="10484F64"/>
    <w:rsid w:val="10536CB2"/>
    <w:rsid w:val="105416EB"/>
    <w:rsid w:val="10676E4F"/>
    <w:rsid w:val="10882799"/>
    <w:rsid w:val="108C5E7B"/>
    <w:rsid w:val="10906EAE"/>
    <w:rsid w:val="10934BB3"/>
    <w:rsid w:val="10C54E30"/>
    <w:rsid w:val="10C8348F"/>
    <w:rsid w:val="10CA1030"/>
    <w:rsid w:val="10CF51BA"/>
    <w:rsid w:val="10DB50DF"/>
    <w:rsid w:val="10E8710B"/>
    <w:rsid w:val="10F063E0"/>
    <w:rsid w:val="10F275BE"/>
    <w:rsid w:val="10FC4393"/>
    <w:rsid w:val="10FD0DE8"/>
    <w:rsid w:val="113061A8"/>
    <w:rsid w:val="11331F0D"/>
    <w:rsid w:val="11352E2D"/>
    <w:rsid w:val="114619F6"/>
    <w:rsid w:val="11656C5F"/>
    <w:rsid w:val="11703C1B"/>
    <w:rsid w:val="117C6AEC"/>
    <w:rsid w:val="11964C5A"/>
    <w:rsid w:val="11AD3CB6"/>
    <w:rsid w:val="11B7711E"/>
    <w:rsid w:val="11BD20D6"/>
    <w:rsid w:val="11C11577"/>
    <w:rsid w:val="11C87B23"/>
    <w:rsid w:val="11D27C5A"/>
    <w:rsid w:val="121A06BD"/>
    <w:rsid w:val="121B012F"/>
    <w:rsid w:val="121E4813"/>
    <w:rsid w:val="123401D9"/>
    <w:rsid w:val="12415FD2"/>
    <w:rsid w:val="12851EC3"/>
    <w:rsid w:val="12893611"/>
    <w:rsid w:val="129034F7"/>
    <w:rsid w:val="129B34C2"/>
    <w:rsid w:val="129D6328"/>
    <w:rsid w:val="12A3625C"/>
    <w:rsid w:val="12A43E94"/>
    <w:rsid w:val="12B97DBE"/>
    <w:rsid w:val="12C73654"/>
    <w:rsid w:val="12CC6329"/>
    <w:rsid w:val="12D573EC"/>
    <w:rsid w:val="12D814B9"/>
    <w:rsid w:val="12E11F59"/>
    <w:rsid w:val="1304034C"/>
    <w:rsid w:val="13216B2C"/>
    <w:rsid w:val="134839D8"/>
    <w:rsid w:val="134B0CBE"/>
    <w:rsid w:val="13533AAD"/>
    <w:rsid w:val="136A730B"/>
    <w:rsid w:val="137E321A"/>
    <w:rsid w:val="13833AF2"/>
    <w:rsid w:val="13B81E24"/>
    <w:rsid w:val="13B86770"/>
    <w:rsid w:val="13E70B74"/>
    <w:rsid w:val="13E75191"/>
    <w:rsid w:val="13F62EB8"/>
    <w:rsid w:val="140C0F1D"/>
    <w:rsid w:val="14273568"/>
    <w:rsid w:val="14284FC6"/>
    <w:rsid w:val="142D5F18"/>
    <w:rsid w:val="143F39F2"/>
    <w:rsid w:val="144908E9"/>
    <w:rsid w:val="14593D90"/>
    <w:rsid w:val="14601A7F"/>
    <w:rsid w:val="147E319B"/>
    <w:rsid w:val="14AB5DF3"/>
    <w:rsid w:val="14B7137A"/>
    <w:rsid w:val="14E43923"/>
    <w:rsid w:val="14E64087"/>
    <w:rsid w:val="14F621C9"/>
    <w:rsid w:val="14FF3017"/>
    <w:rsid w:val="1501005C"/>
    <w:rsid w:val="151509A3"/>
    <w:rsid w:val="15160204"/>
    <w:rsid w:val="1517042C"/>
    <w:rsid w:val="151C4635"/>
    <w:rsid w:val="15275482"/>
    <w:rsid w:val="15366ED2"/>
    <w:rsid w:val="153F35F5"/>
    <w:rsid w:val="15432DFE"/>
    <w:rsid w:val="15583332"/>
    <w:rsid w:val="15592554"/>
    <w:rsid w:val="155C124C"/>
    <w:rsid w:val="15624A00"/>
    <w:rsid w:val="156D0B2D"/>
    <w:rsid w:val="157056CC"/>
    <w:rsid w:val="157B57FF"/>
    <w:rsid w:val="15AC1FA0"/>
    <w:rsid w:val="15B4178F"/>
    <w:rsid w:val="15C36BB7"/>
    <w:rsid w:val="15E44A40"/>
    <w:rsid w:val="15EA570D"/>
    <w:rsid w:val="15F7292E"/>
    <w:rsid w:val="15FC579D"/>
    <w:rsid w:val="16043B88"/>
    <w:rsid w:val="160E3774"/>
    <w:rsid w:val="16111E16"/>
    <w:rsid w:val="164517C2"/>
    <w:rsid w:val="164D530F"/>
    <w:rsid w:val="16521DFF"/>
    <w:rsid w:val="1653027A"/>
    <w:rsid w:val="16573D20"/>
    <w:rsid w:val="16616754"/>
    <w:rsid w:val="16631559"/>
    <w:rsid w:val="16664B9F"/>
    <w:rsid w:val="166C7A31"/>
    <w:rsid w:val="167F6B33"/>
    <w:rsid w:val="1687659F"/>
    <w:rsid w:val="16881768"/>
    <w:rsid w:val="16990C50"/>
    <w:rsid w:val="16B63EAA"/>
    <w:rsid w:val="16B7128F"/>
    <w:rsid w:val="16E354E9"/>
    <w:rsid w:val="16EE2282"/>
    <w:rsid w:val="16F05DFA"/>
    <w:rsid w:val="16FD2C3E"/>
    <w:rsid w:val="17034C03"/>
    <w:rsid w:val="1720448E"/>
    <w:rsid w:val="17437B05"/>
    <w:rsid w:val="175C3EAE"/>
    <w:rsid w:val="175C4740"/>
    <w:rsid w:val="176A5D73"/>
    <w:rsid w:val="177901A1"/>
    <w:rsid w:val="17854713"/>
    <w:rsid w:val="17991E6C"/>
    <w:rsid w:val="17A843E0"/>
    <w:rsid w:val="17BC2C4F"/>
    <w:rsid w:val="17CA3B6B"/>
    <w:rsid w:val="17DA6845"/>
    <w:rsid w:val="17E15087"/>
    <w:rsid w:val="17FE146C"/>
    <w:rsid w:val="180B57A7"/>
    <w:rsid w:val="18113C45"/>
    <w:rsid w:val="18271FD2"/>
    <w:rsid w:val="182D50D8"/>
    <w:rsid w:val="18392E2C"/>
    <w:rsid w:val="18442D14"/>
    <w:rsid w:val="18456BBE"/>
    <w:rsid w:val="184F5FF9"/>
    <w:rsid w:val="18604381"/>
    <w:rsid w:val="18661B01"/>
    <w:rsid w:val="18773CB0"/>
    <w:rsid w:val="18782AB6"/>
    <w:rsid w:val="1882065B"/>
    <w:rsid w:val="188605AF"/>
    <w:rsid w:val="188F4258"/>
    <w:rsid w:val="18911397"/>
    <w:rsid w:val="189D46CE"/>
    <w:rsid w:val="18A16257"/>
    <w:rsid w:val="18A41BE6"/>
    <w:rsid w:val="18A70717"/>
    <w:rsid w:val="18AD0ED0"/>
    <w:rsid w:val="18B131B8"/>
    <w:rsid w:val="18B9196E"/>
    <w:rsid w:val="18CA3F17"/>
    <w:rsid w:val="19032E16"/>
    <w:rsid w:val="191912D0"/>
    <w:rsid w:val="1919138C"/>
    <w:rsid w:val="191D3504"/>
    <w:rsid w:val="19202AAF"/>
    <w:rsid w:val="193D18B1"/>
    <w:rsid w:val="1944076A"/>
    <w:rsid w:val="19453878"/>
    <w:rsid w:val="19470BFC"/>
    <w:rsid w:val="196B4912"/>
    <w:rsid w:val="196C2816"/>
    <w:rsid w:val="19746E26"/>
    <w:rsid w:val="198545E9"/>
    <w:rsid w:val="19920C8B"/>
    <w:rsid w:val="19B227A4"/>
    <w:rsid w:val="19BB3C04"/>
    <w:rsid w:val="19C02C4D"/>
    <w:rsid w:val="19D63616"/>
    <w:rsid w:val="19EC2A1D"/>
    <w:rsid w:val="19F501CC"/>
    <w:rsid w:val="1A012C35"/>
    <w:rsid w:val="1A1871D1"/>
    <w:rsid w:val="1A223331"/>
    <w:rsid w:val="1A272B94"/>
    <w:rsid w:val="1A397017"/>
    <w:rsid w:val="1A40571B"/>
    <w:rsid w:val="1A46691A"/>
    <w:rsid w:val="1A5C19F6"/>
    <w:rsid w:val="1A661245"/>
    <w:rsid w:val="1A6D7C50"/>
    <w:rsid w:val="1A770393"/>
    <w:rsid w:val="1A884869"/>
    <w:rsid w:val="1A9316A1"/>
    <w:rsid w:val="1AAF7AF0"/>
    <w:rsid w:val="1AB9653B"/>
    <w:rsid w:val="1AC07C0C"/>
    <w:rsid w:val="1ADF3D8F"/>
    <w:rsid w:val="1AF04B9F"/>
    <w:rsid w:val="1AFF3C8F"/>
    <w:rsid w:val="1B2210B4"/>
    <w:rsid w:val="1B236603"/>
    <w:rsid w:val="1B2847D3"/>
    <w:rsid w:val="1B36332A"/>
    <w:rsid w:val="1B4C6ADA"/>
    <w:rsid w:val="1B644A67"/>
    <w:rsid w:val="1B6936A7"/>
    <w:rsid w:val="1B71262B"/>
    <w:rsid w:val="1B77364F"/>
    <w:rsid w:val="1B78519E"/>
    <w:rsid w:val="1B8276A9"/>
    <w:rsid w:val="1B907F65"/>
    <w:rsid w:val="1B940EA5"/>
    <w:rsid w:val="1B996216"/>
    <w:rsid w:val="1BA265BC"/>
    <w:rsid w:val="1BA54E06"/>
    <w:rsid w:val="1BBB3D74"/>
    <w:rsid w:val="1BD07D2E"/>
    <w:rsid w:val="1BD11821"/>
    <w:rsid w:val="1BD165BF"/>
    <w:rsid w:val="1BD25298"/>
    <w:rsid w:val="1BDF10F2"/>
    <w:rsid w:val="1BEE4EBC"/>
    <w:rsid w:val="1BEF055B"/>
    <w:rsid w:val="1BF32AA2"/>
    <w:rsid w:val="1C0025BA"/>
    <w:rsid w:val="1C042D98"/>
    <w:rsid w:val="1C054074"/>
    <w:rsid w:val="1C0D35DA"/>
    <w:rsid w:val="1C163B8C"/>
    <w:rsid w:val="1C214593"/>
    <w:rsid w:val="1C3110D7"/>
    <w:rsid w:val="1C402B05"/>
    <w:rsid w:val="1C414C83"/>
    <w:rsid w:val="1C50527F"/>
    <w:rsid w:val="1C89751B"/>
    <w:rsid w:val="1C8A7427"/>
    <w:rsid w:val="1CA423A6"/>
    <w:rsid w:val="1CAC1A72"/>
    <w:rsid w:val="1CAC4FC6"/>
    <w:rsid w:val="1CB559FA"/>
    <w:rsid w:val="1CD6156D"/>
    <w:rsid w:val="1D2D513C"/>
    <w:rsid w:val="1D3A0760"/>
    <w:rsid w:val="1D3D7732"/>
    <w:rsid w:val="1D59452B"/>
    <w:rsid w:val="1D600F36"/>
    <w:rsid w:val="1D776353"/>
    <w:rsid w:val="1DAA0FE0"/>
    <w:rsid w:val="1DC87F0F"/>
    <w:rsid w:val="1DDA7A35"/>
    <w:rsid w:val="1DDD4080"/>
    <w:rsid w:val="1DE678FA"/>
    <w:rsid w:val="1DF748FE"/>
    <w:rsid w:val="1E17153B"/>
    <w:rsid w:val="1E2201D1"/>
    <w:rsid w:val="1E2565DF"/>
    <w:rsid w:val="1E2E2C08"/>
    <w:rsid w:val="1E62615F"/>
    <w:rsid w:val="1E6D2729"/>
    <w:rsid w:val="1E905422"/>
    <w:rsid w:val="1EB8717C"/>
    <w:rsid w:val="1ECD52CB"/>
    <w:rsid w:val="1ED84675"/>
    <w:rsid w:val="1EE762A8"/>
    <w:rsid w:val="1EEF57A0"/>
    <w:rsid w:val="1F097D58"/>
    <w:rsid w:val="1F1C379B"/>
    <w:rsid w:val="1F1E3283"/>
    <w:rsid w:val="1F213D36"/>
    <w:rsid w:val="1F415179"/>
    <w:rsid w:val="1F55468E"/>
    <w:rsid w:val="1F5B3A25"/>
    <w:rsid w:val="1F652D51"/>
    <w:rsid w:val="1F6824D3"/>
    <w:rsid w:val="1F835C60"/>
    <w:rsid w:val="1F852D9A"/>
    <w:rsid w:val="1F9A0A81"/>
    <w:rsid w:val="1FA4437F"/>
    <w:rsid w:val="1FC43B44"/>
    <w:rsid w:val="1FDE76B7"/>
    <w:rsid w:val="1FDF18F5"/>
    <w:rsid w:val="20216FA3"/>
    <w:rsid w:val="20364A08"/>
    <w:rsid w:val="20370453"/>
    <w:rsid w:val="20433DD9"/>
    <w:rsid w:val="208219EE"/>
    <w:rsid w:val="208642C5"/>
    <w:rsid w:val="208D55B4"/>
    <w:rsid w:val="20945F8B"/>
    <w:rsid w:val="20960AAC"/>
    <w:rsid w:val="20A81CC6"/>
    <w:rsid w:val="20BB2D92"/>
    <w:rsid w:val="20D9783C"/>
    <w:rsid w:val="20DF30E6"/>
    <w:rsid w:val="20E35890"/>
    <w:rsid w:val="20EB5260"/>
    <w:rsid w:val="20ED25F8"/>
    <w:rsid w:val="211D5536"/>
    <w:rsid w:val="212D7653"/>
    <w:rsid w:val="215D3497"/>
    <w:rsid w:val="21630DF5"/>
    <w:rsid w:val="216D4818"/>
    <w:rsid w:val="21720723"/>
    <w:rsid w:val="21835A63"/>
    <w:rsid w:val="21997739"/>
    <w:rsid w:val="21A453EC"/>
    <w:rsid w:val="21CB5E66"/>
    <w:rsid w:val="21DA2B73"/>
    <w:rsid w:val="21E51C2D"/>
    <w:rsid w:val="21E53738"/>
    <w:rsid w:val="21E92794"/>
    <w:rsid w:val="21EF4EBF"/>
    <w:rsid w:val="21EF7EED"/>
    <w:rsid w:val="21F347B9"/>
    <w:rsid w:val="21F368D6"/>
    <w:rsid w:val="21FA030D"/>
    <w:rsid w:val="21FF696C"/>
    <w:rsid w:val="22080428"/>
    <w:rsid w:val="220E42DE"/>
    <w:rsid w:val="22195DBD"/>
    <w:rsid w:val="2224484A"/>
    <w:rsid w:val="222A1CD6"/>
    <w:rsid w:val="222F2CD2"/>
    <w:rsid w:val="22327411"/>
    <w:rsid w:val="224704B5"/>
    <w:rsid w:val="22517C8A"/>
    <w:rsid w:val="22521CFA"/>
    <w:rsid w:val="22524403"/>
    <w:rsid w:val="225838E4"/>
    <w:rsid w:val="22627594"/>
    <w:rsid w:val="2268066E"/>
    <w:rsid w:val="2268361F"/>
    <w:rsid w:val="22867C38"/>
    <w:rsid w:val="22963720"/>
    <w:rsid w:val="229F1A88"/>
    <w:rsid w:val="22A244C2"/>
    <w:rsid w:val="22AF0733"/>
    <w:rsid w:val="22B16AAD"/>
    <w:rsid w:val="22BE7501"/>
    <w:rsid w:val="22CC4C6F"/>
    <w:rsid w:val="22DE6F52"/>
    <w:rsid w:val="22E42CAC"/>
    <w:rsid w:val="22E5125C"/>
    <w:rsid w:val="231E1284"/>
    <w:rsid w:val="23207F60"/>
    <w:rsid w:val="23252820"/>
    <w:rsid w:val="2325683B"/>
    <w:rsid w:val="232C6180"/>
    <w:rsid w:val="232E3E00"/>
    <w:rsid w:val="23396089"/>
    <w:rsid w:val="23564317"/>
    <w:rsid w:val="2371794D"/>
    <w:rsid w:val="237241FA"/>
    <w:rsid w:val="2378293D"/>
    <w:rsid w:val="238907C0"/>
    <w:rsid w:val="2397403C"/>
    <w:rsid w:val="23985ED3"/>
    <w:rsid w:val="23A276E9"/>
    <w:rsid w:val="23A648EC"/>
    <w:rsid w:val="23BB6B9F"/>
    <w:rsid w:val="23E30D15"/>
    <w:rsid w:val="23F64837"/>
    <w:rsid w:val="24002062"/>
    <w:rsid w:val="242B4894"/>
    <w:rsid w:val="243015F1"/>
    <w:rsid w:val="24394219"/>
    <w:rsid w:val="2447553C"/>
    <w:rsid w:val="24636B1F"/>
    <w:rsid w:val="247D732F"/>
    <w:rsid w:val="24823F7B"/>
    <w:rsid w:val="24890281"/>
    <w:rsid w:val="248E6B6A"/>
    <w:rsid w:val="24972A3B"/>
    <w:rsid w:val="24AF5088"/>
    <w:rsid w:val="24BD29C0"/>
    <w:rsid w:val="24CC28ED"/>
    <w:rsid w:val="24D829F4"/>
    <w:rsid w:val="24E1791B"/>
    <w:rsid w:val="24FE339B"/>
    <w:rsid w:val="2500362B"/>
    <w:rsid w:val="25035C60"/>
    <w:rsid w:val="250A67C8"/>
    <w:rsid w:val="25190D89"/>
    <w:rsid w:val="255018F9"/>
    <w:rsid w:val="2563130F"/>
    <w:rsid w:val="256371CE"/>
    <w:rsid w:val="256F4CDE"/>
    <w:rsid w:val="25726537"/>
    <w:rsid w:val="2573667E"/>
    <w:rsid w:val="257D32AD"/>
    <w:rsid w:val="25801FB4"/>
    <w:rsid w:val="258A1146"/>
    <w:rsid w:val="25D40593"/>
    <w:rsid w:val="25EB3400"/>
    <w:rsid w:val="25F810D7"/>
    <w:rsid w:val="26026DD2"/>
    <w:rsid w:val="2609715C"/>
    <w:rsid w:val="261715B7"/>
    <w:rsid w:val="26300868"/>
    <w:rsid w:val="26307650"/>
    <w:rsid w:val="26603A63"/>
    <w:rsid w:val="269700AE"/>
    <w:rsid w:val="269D4F5A"/>
    <w:rsid w:val="26A11F19"/>
    <w:rsid w:val="26AD1119"/>
    <w:rsid w:val="26B966E6"/>
    <w:rsid w:val="26E52F5B"/>
    <w:rsid w:val="26FE44A6"/>
    <w:rsid w:val="27015CA0"/>
    <w:rsid w:val="27035C67"/>
    <w:rsid w:val="270A40F5"/>
    <w:rsid w:val="2725028F"/>
    <w:rsid w:val="27274A7B"/>
    <w:rsid w:val="273424B1"/>
    <w:rsid w:val="273B79BB"/>
    <w:rsid w:val="27473777"/>
    <w:rsid w:val="274C182B"/>
    <w:rsid w:val="27672156"/>
    <w:rsid w:val="277A7A25"/>
    <w:rsid w:val="27876184"/>
    <w:rsid w:val="27A11B8B"/>
    <w:rsid w:val="27B7274B"/>
    <w:rsid w:val="27C54CC7"/>
    <w:rsid w:val="27CC5810"/>
    <w:rsid w:val="27D172AC"/>
    <w:rsid w:val="27DE4AF3"/>
    <w:rsid w:val="27F07987"/>
    <w:rsid w:val="27F12103"/>
    <w:rsid w:val="27F16E26"/>
    <w:rsid w:val="27FE021F"/>
    <w:rsid w:val="280F2B0B"/>
    <w:rsid w:val="28107CB8"/>
    <w:rsid w:val="28145B7D"/>
    <w:rsid w:val="284342E8"/>
    <w:rsid w:val="286417E4"/>
    <w:rsid w:val="286E085F"/>
    <w:rsid w:val="286F1CB9"/>
    <w:rsid w:val="287A2C3D"/>
    <w:rsid w:val="28887BBF"/>
    <w:rsid w:val="28A54671"/>
    <w:rsid w:val="28AC4B0F"/>
    <w:rsid w:val="28AD41F0"/>
    <w:rsid w:val="28B37F13"/>
    <w:rsid w:val="28CC20CB"/>
    <w:rsid w:val="28EC1C3D"/>
    <w:rsid w:val="28ED22A4"/>
    <w:rsid w:val="28F23EC1"/>
    <w:rsid w:val="28F30BB6"/>
    <w:rsid w:val="28F40534"/>
    <w:rsid w:val="28F83170"/>
    <w:rsid w:val="28FF1F13"/>
    <w:rsid w:val="29013947"/>
    <w:rsid w:val="29021573"/>
    <w:rsid w:val="294837F2"/>
    <w:rsid w:val="294D3CDA"/>
    <w:rsid w:val="296C2B95"/>
    <w:rsid w:val="29745FA3"/>
    <w:rsid w:val="29A947C3"/>
    <w:rsid w:val="29AD4C94"/>
    <w:rsid w:val="29AF4444"/>
    <w:rsid w:val="29CA2AEA"/>
    <w:rsid w:val="29D44A22"/>
    <w:rsid w:val="29D64F6E"/>
    <w:rsid w:val="29E30ED9"/>
    <w:rsid w:val="29F03FEB"/>
    <w:rsid w:val="29FC7A3C"/>
    <w:rsid w:val="2A041530"/>
    <w:rsid w:val="2A0E1D65"/>
    <w:rsid w:val="2A0E66E8"/>
    <w:rsid w:val="2A166D3E"/>
    <w:rsid w:val="2A191C0F"/>
    <w:rsid w:val="2A246468"/>
    <w:rsid w:val="2A2C31D3"/>
    <w:rsid w:val="2A30181A"/>
    <w:rsid w:val="2A35076A"/>
    <w:rsid w:val="2A3903BD"/>
    <w:rsid w:val="2A4B7632"/>
    <w:rsid w:val="2A690F42"/>
    <w:rsid w:val="2A78240B"/>
    <w:rsid w:val="2A790CF2"/>
    <w:rsid w:val="2A97233B"/>
    <w:rsid w:val="2A9D0A4D"/>
    <w:rsid w:val="2AA42F0D"/>
    <w:rsid w:val="2AC670C5"/>
    <w:rsid w:val="2AC723D7"/>
    <w:rsid w:val="2AD45309"/>
    <w:rsid w:val="2AE328E5"/>
    <w:rsid w:val="2AE50ABB"/>
    <w:rsid w:val="2AE83966"/>
    <w:rsid w:val="2B1A1610"/>
    <w:rsid w:val="2B266000"/>
    <w:rsid w:val="2B2C1888"/>
    <w:rsid w:val="2B2D4868"/>
    <w:rsid w:val="2B3A355D"/>
    <w:rsid w:val="2B667F60"/>
    <w:rsid w:val="2B704098"/>
    <w:rsid w:val="2B7C5D60"/>
    <w:rsid w:val="2B843173"/>
    <w:rsid w:val="2B8D6429"/>
    <w:rsid w:val="2B8E0864"/>
    <w:rsid w:val="2B965328"/>
    <w:rsid w:val="2BAD3B9A"/>
    <w:rsid w:val="2BB26EE1"/>
    <w:rsid w:val="2BC30594"/>
    <w:rsid w:val="2BD15794"/>
    <w:rsid w:val="2BD33057"/>
    <w:rsid w:val="2BD83010"/>
    <w:rsid w:val="2C023E73"/>
    <w:rsid w:val="2C050E42"/>
    <w:rsid w:val="2C0F0656"/>
    <w:rsid w:val="2C273251"/>
    <w:rsid w:val="2C277C42"/>
    <w:rsid w:val="2C291934"/>
    <w:rsid w:val="2C3A7BC7"/>
    <w:rsid w:val="2C3F13F4"/>
    <w:rsid w:val="2C4B49C4"/>
    <w:rsid w:val="2C4D0025"/>
    <w:rsid w:val="2C5D2345"/>
    <w:rsid w:val="2C7415D2"/>
    <w:rsid w:val="2C770676"/>
    <w:rsid w:val="2C904272"/>
    <w:rsid w:val="2C986B51"/>
    <w:rsid w:val="2CAC6E82"/>
    <w:rsid w:val="2CB4676E"/>
    <w:rsid w:val="2CB5035F"/>
    <w:rsid w:val="2CC90EF6"/>
    <w:rsid w:val="2CD87263"/>
    <w:rsid w:val="2CEA34DB"/>
    <w:rsid w:val="2CF2558B"/>
    <w:rsid w:val="2D031E69"/>
    <w:rsid w:val="2D087EFE"/>
    <w:rsid w:val="2D095C14"/>
    <w:rsid w:val="2D0F035E"/>
    <w:rsid w:val="2D115A1D"/>
    <w:rsid w:val="2D1F2D4F"/>
    <w:rsid w:val="2D236108"/>
    <w:rsid w:val="2D2E24FE"/>
    <w:rsid w:val="2D607C0C"/>
    <w:rsid w:val="2D647D04"/>
    <w:rsid w:val="2D687336"/>
    <w:rsid w:val="2D6C4A37"/>
    <w:rsid w:val="2D75426F"/>
    <w:rsid w:val="2D83640E"/>
    <w:rsid w:val="2D9004AA"/>
    <w:rsid w:val="2DB37583"/>
    <w:rsid w:val="2DC00143"/>
    <w:rsid w:val="2DC45542"/>
    <w:rsid w:val="2DD30DD3"/>
    <w:rsid w:val="2DE51391"/>
    <w:rsid w:val="2E08359F"/>
    <w:rsid w:val="2E0856CB"/>
    <w:rsid w:val="2E0A22B0"/>
    <w:rsid w:val="2E0D7195"/>
    <w:rsid w:val="2E161B14"/>
    <w:rsid w:val="2E417B61"/>
    <w:rsid w:val="2E4B3588"/>
    <w:rsid w:val="2E51354A"/>
    <w:rsid w:val="2E7B5F92"/>
    <w:rsid w:val="2E825ACF"/>
    <w:rsid w:val="2E8512ED"/>
    <w:rsid w:val="2E893BAA"/>
    <w:rsid w:val="2E967993"/>
    <w:rsid w:val="2E9D1374"/>
    <w:rsid w:val="2ED00512"/>
    <w:rsid w:val="2EF71BC5"/>
    <w:rsid w:val="2EFA4BB6"/>
    <w:rsid w:val="2F11106B"/>
    <w:rsid w:val="2F1B0F90"/>
    <w:rsid w:val="2F1C4972"/>
    <w:rsid w:val="2F2577CD"/>
    <w:rsid w:val="2F283B4E"/>
    <w:rsid w:val="2F4F20DC"/>
    <w:rsid w:val="2F7649DC"/>
    <w:rsid w:val="2F77478D"/>
    <w:rsid w:val="2F9C75C5"/>
    <w:rsid w:val="2FAE23C2"/>
    <w:rsid w:val="2FAF4382"/>
    <w:rsid w:val="2FD8497E"/>
    <w:rsid w:val="2FDB7460"/>
    <w:rsid w:val="2FFA3126"/>
    <w:rsid w:val="2FFB4A40"/>
    <w:rsid w:val="3013080E"/>
    <w:rsid w:val="3016178A"/>
    <w:rsid w:val="30217CB2"/>
    <w:rsid w:val="3026464D"/>
    <w:rsid w:val="30280541"/>
    <w:rsid w:val="30507926"/>
    <w:rsid w:val="30965B35"/>
    <w:rsid w:val="30A858FB"/>
    <w:rsid w:val="30A86B77"/>
    <w:rsid w:val="30AD2BB6"/>
    <w:rsid w:val="30B5616B"/>
    <w:rsid w:val="30C7701E"/>
    <w:rsid w:val="30CC58D3"/>
    <w:rsid w:val="30E51CB8"/>
    <w:rsid w:val="30FB75EA"/>
    <w:rsid w:val="31062EC1"/>
    <w:rsid w:val="3106646D"/>
    <w:rsid w:val="31082256"/>
    <w:rsid w:val="31103C34"/>
    <w:rsid w:val="3119620D"/>
    <w:rsid w:val="315C5CED"/>
    <w:rsid w:val="31614603"/>
    <w:rsid w:val="317A1B66"/>
    <w:rsid w:val="31887BBB"/>
    <w:rsid w:val="31A85D38"/>
    <w:rsid w:val="31C86367"/>
    <w:rsid w:val="31CA4CBA"/>
    <w:rsid w:val="31D411F0"/>
    <w:rsid w:val="31EA3792"/>
    <w:rsid w:val="31F01474"/>
    <w:rsid w:val="31F30E5D"/>
    <w:rsid w:val="32001E9E"/>
    <w:rsid w:val="320768FB"/>
    <w:rsid w:val="32103078"/>
    <w:rsid w:val="322A4A7F"/>
    <w:rsid w:val="322E5C82"/>
    <w:rsid w:val="32337A72"/>
    <w:rsid w:val="32422735"/>
    <w:rsid w:val="32425F90"/>
    <w:rsid w:val="3256359F"/>
    <w:rsid w:val="325713D2"/>
    <w:rsid w:val="32693798"/>
    <w:rsid w:val="327D4E1A"/>
    <w:rsid w:val="32835020"/>
    <w:rsid w:val="3289140B"/>
    <w:rsid w:val="32954F65"/>
    <w:rsid w:val="32A113F2"/>
    <w:rsid w:val="32AF11BA"/>
    <w:rsid w:val="32B439C8"/>
    <w:rsid w:val="32C178E7"/>
    <w:rsid w:val="32CB2FFC"/>
    <w:rsid w:val="32DC0656"/>
    <w:rsid w:val="32E901DF"/>
    <w:rsid w:val="32F72511"/>
    <w:rsid w:val="32FC0D80"/>
    <w:rsid w:val="330E7511"/>
    <w:rsid w:val="331001CE"/>
    <w:rsid w:val="331C7FC2"/>
    <w:rsid w:val="33222674"/>
    <w:rsid w:val="333B6726"/>
    <w:rsid w:val="33416700"/>
    <w:rsid w:val="334C600B"/>
    <w:rsid w:val="33553755"/>
    <w:rsid w:val="336E3487"/>
    <w:rsid w:val="337B6038"/>
    <w:rsid w:val="33864261"/>
    <w:rsid w:val="339E0BDF"/>
    <w:rsid w:val="33BE4CD6"/>
    <w:rsid w:val="33D51078"/>
    <w:rsid w:val="33DB3B1B"/>
    <w:rsid w:val="33DD13A6"/>
    <w:rsid w:val="33E04CCE"/>
    <w:rsid w:val="33E1429F"/>
    <w:rsid w:val="3405195D"/>
    <w:rsid w:val="340B69F8"/>
    <w:rsid w:val="34184D75"/>
    <w:rsid w:val="341B639D"/>
    <w:rsid w:val="342002BE"/>
    <w:rsid w:val="34224FCD"/>
    <w:rsid w:val="34247237"/>
    <w:rsid w:val="344C2D25"/>
    <w:rsid w:val="346B4B80"/>
    <w:rsid w:val="347C0FB4"/>
    <w:rsid w:val="348F5F76"/>
    <w:rsid w:val="34AC6E12"/>
    <w:rsid w:val="34B703C0"/>
    <w:rsid w:val="34BD5832"/>
    <w:rsid w:val="34E35E79"/>
    <w:rsid w:val="34EA41AE"/>
    <w:rsid w:val="34F26454"/>
    <w:rsid w:val="35130B52"/>
    <w:rsid w:val="3517185A"/>
    <w:rsid w:val="351F6CAD"/>
    <w:rsid w:val="35365AD4"/>
    <w:rsid w:val="353B60B2"/>
    <w:rsid w:val="354D6953"/>
    <w:rsid w:val="35527277"/>
    <w:rsid w:val="35530F4D"/>
    <w:rsid w:val="35585FE5"/>
    <w:rsid w:val="356762C7"/>
    <w:rsid w:val="35751896"/>
    <w:rsid w:val="357A5F14"/>
    <w:rsid w:val="357E4747"/>
    <w:rsid w:val="358443E1"/>
    <w:rsid w:val="358F0A51"/>
    <w:rsid w:val="35970121"/>
    <w:rsid w:val="35A23875"/>
    <w:rsid w:val="35B27C4A"/>
    <w:rsid w:val="35BE2EBC"/>
    <w:rsid w:val="35C83E6A"/>
    <w:rsid w:val="35C9426D"/>
    <w:rsid w:val="35E77FC2"/>
    <w:rsid w:val="35EB1B63"/>
    <w:rsid w:val="36066674"/>
    <w:rsid w:val="36095147"/>
    <w:rsid w:val="361879E3"/>
    <w:rsid w:val="362710E9"/>
    <w:rsid w:val="36412360"/>
    <w:rsid w:val="364A0360"/>
    <w:rsid w:val="364B42E6"/>
    <w:rsid w:val="364E63B3"/>
    <w:rsid w:val="36500BB4"/>
    <w:rsid w:val="36552D10"/>
    <w:rsid w:val="366C5DEA"/>
    <w:rsid w:val="36725975"/>
    <w:rsid w:val="369159C6"/>
    <w:rsid w:val="36A4500F"/>
    <w:rsid w:val="36A5411E"/>
    <w:rsid w:val="36B6717B"/>
    <w:rsid w:val="36B74D5D"/>
    <w:rsid w:val="36BA54D8"/>
    <w:rsid w:val="36E01710"/>
    <w:rsid w:val="36E80F65"/>
    <w:rsid w:val="36F76D95"/>
    <w:rsid w:val="372012AD"/>
    <w:rsid w:val="37260B6C"/>
    <w:rsid w:val="373068AF"/>
    <w:rsid w:val="374F2949"/>
    <w:rsid w:val="375D420E"/>
    <w:rsid w:val="37662366"/>
    <w:rsid w:val="376C77A5"/>
    <w:rsid w:val="376F05BF"/>
    <w:rsid w:val="37781CA3"/>
    <w:rsid w:val="377B15DA"/>
    <w:rsid w:val="377C3F1F"/>
    <w:rsid w:val="3783372E"/>
    <w:rsid w:val="378D3DD8"/>
    <w:rsid w:val="37B676F5"/>
    <w:rsid w:val="37BB702D"/>
    <w:rsid w:val="37BE65E8"/>
    <w:rsid w:val="37C2288B"/>
    <w:rsid w:val="37CB2B66"/>
    <w:rsid w:val="37CF7018"/>
    <w:rsid w:val="37D04E01"/>
    <w:rsid w:val="37D94A3B"/>
    <w:rsid w:val="37DC2044"/>
    <w:rsid w:val="37F32FB2"/>
    <w:rsid w:val="38074A12"/>
    <w:rsid w:val="38223476"/>
    <w:rsid w:val="384C0D1B"/>
    <w:rsid w:val="385228D7"/>
    <w:rsid w:val="385901CF"/>
    <w:rsid w:val="387B5C3F"/>
    <w:rsid w:val="387E2580"/>
    <w:rsid w:val="388972B8"/>
    <w:rsid w:val="389D7CFE"/>
    <w:rsid w:val="38A3165F"/>
    <w:rsid w:val="38A835C3"/>
    <w:rsid w:val="38A91C09"/>
    <w:rsid w:val="38B74E4E"/>
    <w:rsid w:val="38C904AC"/>
    <w:rsid w:val="38C953EE"/>
    <w:rsid w:val="38ED7AAD"/>
    <w:rsid w:val="38EE7441"/>
    <w:rsid w:val="390B6305"/>
    <w:rsid w:val="394873E0"/>
    <w:rsid w:val="394C5057"/>
    <w:rsid w:val="39590B7E"/>
    <w:rsid w:val="395E5ED6"/>
    <w:rsid w:val="39617FF1"/>
    <w:rsid w:val="3984786F"/>
    <w:rsid w:val="399403B5"/>
    <w:rsid w:val="39944F21"/>
    <w:rsid w:val="399C567C"/>
    <w:rsid w:val="39DD7397"/>
    <w:rsid w:val="39F6327E"/>
    <w:rsid w:val="39F77ABF"/>
    <w:rsid w:val="3A0617D8"/>
    <w:rsid w:val="3A085004"/>
    <w:rsid w:val="3A0D5A19"/>
    <w:rsid w:val="3A1B3D82"/>
    <w:rsid w:val="3A247C6A"/>
    <w:rsid w:val="3A450F84"/>
    <w:rsid w:val="3A480A25"/>
    <w:rsid w:val="3A4D3ADF"/>
    <w:rsid w:val="3A502397"/>
    <w:rsid w:val="3A824DB6"/>
    <w:rsid w:val="3A8674C1"/>
    <w:rsid w:val="3A89451B"/>
    <w:rsid w:val="3A8C79E3"/>
    <w:rsid w:val="3A980A0B"/>
    <w:rsid w:val="3AA05F14"/>
    <w:rsid w:val="3AC41EA7"/>
    <w:rsid w:val="3AEA1E7D"/>
    <w:rsid w:val="3B186723"/>
    <w:rsid w:val="3B2F2287"/>
    <w:rsid w:val="3B491CE5"/>
    <w:rsid w:val="3B516D1F"/>
    <w:rsid w:val="3B642666"/>
    <w:rsid w:val="3B681D22"/>
    <w:rsid w:val="3B6E1C80"/>
    <w:rsid w:val="3B7C64DF"/>
    <w:rsid w:val="3B801B02"/>
    <w:rsid w:val="3B8D35D0"/>
    <w:rsid w:val="3B8E6E54"/>
    <w:rsid w:val="3BA47396"/>
    <w:rsid w:val="3BAF7D8C"/>
    <w:rsid w:val="3BB57C67"/>
    <w:rsid w:val="3BDD064B"/>
    <w:rsid w:val="3BED0958"/>
    <w:rsid w:val="3BED65A9"/>
    <w:rsid w:val="3BF717F2"/>
    <w:rsid w:val="3BFD59EE"/>
    <w:rsid w:val="3C120018"/>
    <w:rsid w:val="3C155061"/>
    <w:rsid w:val="3C1B128B"/>
    <w:rsid w:val="3C4E4ADD"/>
    <w:rsid w:val="3C58081B"/>
    <w:rsid w:val="3C5C324D"/>
    <w:rsid w:val="3C746C08"/>
    <w:rsid w:val="3C7E035B"/>
    <w:rsid w:val="3CAA1A69"/>
    <w:rsid w:val="3CB34EA5"/>
    <w:rsid w:val="3CD76CE2"/>
    <w:rsid w:val="3CE01263"/>
    <w:rsid w:val="3CE21BD2"/>
    <w:rsid w:val="3D0A50FF"/>
    <w:rsid w:val="3D2C1633"/>
    <w:rsid w:val="3D2D0406"/>
    <w:rsid w:val="3D2D09B8"/>
    <w:rsid w:val="3D326AD9"/>
    <w:rsid w:val="3D4517A6"/>
    <w:rsid w:val="3D475512"/>
    <w:rsid w:val="3D670D8E"/>
    <w:rsid w:val="3D6B0F9C"/>
    <w:rsid w:val="3D8A5E00"/>
    <w:rsid w:val="3D8E539A"/>
    <w:rsid w:val="3D921E11"/>
    <w:rsid w:val="3D9369DC"/>
    <w:rsid w:val="3DA67D33"/>
    <w:rsid w:val="3DA93D46"/>
    <w:rsid w:val="3DAA0831"/>
    <w:rsid w:val="3DB37A24"/>
    <w:rsid w:val="3DB56894"/>
    <w:rsid w:val="3DCB5089"/>
    <w:rsid w:val="3DD016EE"/>
    <w:rsid w:val="3DD973B3"/>
    <w:rsid w:val="3E0C7060"/>
    <w:rsid w:val="3E127E9C"/>
    <w:rsid w:val="3E1412BD"/>
    <w:rsid w:val="3E2527A0"/>
    <w:rsid w:val="3E350C0A"/>
    <w:rsid w:val="3E4F1453"/>
    <w:rsid w:val="3E5B63F8"/>
    <w:rsid w:val="3E641095"/>
    <w:rsid w:val="3E66096E"/>
    <w:rsid w:val="3E671748"/>
    <w:rsid w:val="3E67181D"/>
    <w:rsid w:val="3E69063A"/>
    <w:rsid w:val="3E887EAE"/>
    <w:rsid w:val="3E8B5373"/>
    <w:rsid w:val="3E8B6A25"/>
    <w:rsid w:val="3E973520"/>
    <w:rsid w:val="3E992715"/>
    <w:rsid w:val="3EAA5632"/>
    <w:rsid w:val="3EB65743"/>
    <w:rsid w:val="3ECD4DB7"/>
    <w:rsid w:val="3ED46893"/>
    <w:rsid w:val="3EDD1A80"/>
    <w:rsid w:val="3EED0D1F"/>
    <w:rsid w:val="3EEF3412"/>
    <w:rsid w:val="3EFC0365"/>
    <w:rsid w:val="3F0D7A39"/>
    <w:rsid w:val="3F122B9E"/>
    <w:rsid w:val="3F4640F0"/>
    <w:rsid w:val="3F752D09"/>
    <w:rsid w:val="3F7E288D"/>
    <w:rsid w:val="3F902751"/>
    <w:rsid w:val="3F9600DB"/>
    <w:rsid w:val="3FA61A46"/>
    <w:rsid w:val="3FA71609"/>
    <w:rsid w:val="3FB12C99"/>
    <w:rsid w:val="3FB76779"/>
    <w:rsid w:val="3FD46ECB"/>
    <w:rsid w:val="3FFD3D15"/>
    <w:rsid w:val="40026F68"/>
    <w:rsid w:val="400813DD"/>
    <w:rsid w:val="401C36FC"/>
    <w:rsid w:val="401C4396"/>
    <w:rsid w:val="40296F4A"/>
    <w:rsid w:val="402B323A"/>
    <w:rsid w:val="4030111E"/>
    <w:rsid w:val="40375689"/>
    <w:rsid w:val="40436B33"/>
    <w:rsid w:val="404B0CFF"/>
    <w:rsid w:val="4058255A"/>
    <w:rsid w:val="407817FC"/>
    <w:rsid w:val="40920E20"/>
    <w:rsid w:val="40A37359"/>
    <w:rsid w:val="40A41901"/>
    <w:rsid w:val="40AD08CB"/>
    <w:rsid w:val="40B63D58"/>
    <w:rsid w:val="40B70F64"/>
    <w:rsid w:val="40C72C61"/>
    <w:rsid w:val="40C84FEA"/>
    <w:rsid w:val="40CC0D49"/>
    <w:rsid w:val="40CE2982"/>
    <w:rsid w:val="40D56628"/>
    <w:rsid w:val="40DD51C9"/>
    <w:rsid w:val="40E956A1"/>
    <w:rsid w:val="40F905F3"/>
    <w:rsid w:val="4120079E"/>
    <w:rsid w:val="41422495"/>
    <w:rsid w:val="41686912"/>
    <w:rsid w:val="41982499"/>
    <w:rsid w:val="41B75800"/>
    <w:rsid w:val="41B8433E"/>
    <w:rsid w:val="41B9083E"/>
    <w:rsid w:val="41BE6594"/>
    <w:rsid w:val="41E15E55"/>
    <w:rsid w:val="41F64D82"/>
    <w:rsid w:val="41FA4EAC"/>
    <w:rsid w:val="421047AD"/>
    <w:rsid w:val="42137E95"/>
    <w:rsid w:val="42184103"/>
    <w:rsid w:val="42256F58"/>
    <w:rsid w:val="422625CD"/>
    <w:rsid w:val="424C0A46"/>
    <w:rsid w:val="4266603B"/>
    <w:rsid w:val="4268652B"/>
    <w:rsid w:val="426A5991"/>
    <w:rsid w:val="42903A90"/>
    <w:rsid w:val="42A07949"/>
    <w:rsid w:val="42A73131"/>
    <w:rsid w:val="42A74C2F"/>
    <w:rsid w:val="42AC69F3"/>
    <w:rsid w:val="42AE628A"/>
    <w:rsid w:val="42B2441B"/>
    <w:rsid w:val="42C02508"/>
    <w:rsid w:val="42D52784"/>
    <w:rsid w:val="42EB63C1"/>
    <w:rsid w:val="42FF15D5"/>
    <w:rsid w:val="430C6383"/>
    <w:rsid w:val="43290FCB"/>
    <w:rsid w:val="43321BC6"/>
    <w:rsid w:val="4352371B"/>
    <w:rsid w:val="43661A84"/>
    <w:rsid w:val="436734D2"/>
    <w:rsid w:val="43790942"/>
    <w:rsid w:val="438B3275"/>
    <w:rsid w:val="43AD2A28"/>
    <w:rsid w:val="43C760A3"/>
    <w:rsid w:val="43E86FDC"/>
    <w:rsid w:val="43F10C51"/>
    <w:rsid w:val="43FA3C21"/>
    <w:rsid w:val="43FB5A0B"/>
    <w:rsid w:val="44161902"/>
    <w:rsid w:val="442D621E"/>
    <w:rsid w:val="44341EF2"/>
    <w:rsid w:val="444D2C6F"/>
    <w:rsid w:val="44983428"/>
    <w:rsid w:val="44996DC8"/>
    <w:rsid w:val="449D264A"/>
    <w:rsid w:val="44A40F37"/>
    <w:rsid w:val="44A664AE"/>
    <w:rsid w:val="44AA6E31"/>
    <w:rsid w:val="44DB3D41"/>
    <w:rsid w:val="44FA2613"/>
    <w:rsid w:val="44FB1D29"/>
    <w:rsid w:val="44FC5765"/>
    <w:rsid w:val="45040DE8"/>
    <w:rsid w:val="450F099A"/>
    <w:rsid w:val="4517557B"/>
    <w:rsid w:val="45203454"/>
    <w:rsid w:val="452F47DD"/>
    <w:rsid w:val="453606AF"/>
    <w:rsid w:val="453E56C7"/>
    <w:rsid w:val="45651A06"/>
    <w:rsid w:val="4567455C"/>
    <w:rsid w:val="45760AF7"/>
    <w:rsid w:val="4579321A"/>
    <w:rsid w:val="457A4CD3"/>
    <w:rsid w:val="457C68A6"/>
    <w:rsid w:val="45800CA7"/>
    <w:rsid w:val="458D7C03"/>
    <w:rsid w:val="458E6DB7"/>
    <w:rsid w:val="458F70A8"/>
    <w:rsid w:val="45A45615"/>
    <w:rsid w:val="45C62DBF"/>
    <w:rsid w:val="45D0117F"/>
    <w:rsid w:val="45FA1807"/>
    <w:rsid w:val="46226A68"/>
    <w:rsid w:val="463F66F8"/>
    <w:rsid w:val="464909B1"/>
    <w:rsid w:val="464C493B"/>
    <w:rsid w:val="465368CE"/>
    <w:rsid w:val="465855E4"/>
    <w:rsid w:val="466575EA"/>
    <w:rsid w:val="469F225B"/>
    <w:rsid w:val="46A94EC9"/>
    <w:rsid w:val="46B47EB5"/>
    <w:rsid w:val="46B47EC4"/>
    <w:rsid w:val="46B547BE"/>
    <w:rsid w:val="46BF2728"/>
    <w:rsid w:val="46F5171D"/>
    <w:rsid w:val="470E0B01"/>
    <w:rsid w:val="471217B8"/>
    <w:rsid w:val="47132499"/>
    <w:rsid w:val="47146327"/>
    <w:rsid w:val="471C0F5C"/>
    <w:rsid w:val="471F67C9"/>
    <w:rsid w:val="472222ED"/>
    <w:rsid w:val="472D6945"/>
    <w:rsid w:val="472E2D50"/>
    <w:rsid w:val="47365F9B"/>
    <w:rsid w:val="47405992"/>
    <w:rsid w:val="474946B5"/>
    <w:rsid w:val="474A12D1"/>
    <w:rsid w:val="475135B0"/>
    <w:rsid w:val="47580548"/>
    <w:rsid w:val="47627C99"/>
    <w:rsid w:val="477A1B7B"/>
    <w:rsid w:val="47897614"/>
    <w:rsid w:val="47BA1971"/>
    <w:rsid w:val="47BB362F"/>
    <w:rsid w:val="47BC03F7"/>
    <w:rsid w:val="47C74A56"/>
    <w:rsid w:val="47E26E94"/>
    <w:rsid w:val="47EB7A8C"/>
    <w:rsid w:val="47F1079E"/>
    <w:rsid w:val="4806155A"/>
    <w:rsid w:val="48064BD8"/>
    <w:rsid w:val="480A1F47"/>
    <w:rsid w:val="481C6983"/>
    <w:rsid w:val="482E57B9"/>
    <w:rsid w:val="4838779C"/>
    <w:rsid w:val="483D43BB"/>
    <w:rsid w:val="485A00F0"/>
    <w:rsid w:val="485E70DA"/>
    <w:rsid w:val="486160D8"/>
    <w:rsid w:val="48672E9B"/>
    <w:rsid w:val="48775CA1"/>
    <w:rsid w:val="48830BD3"/>
    <w:rsid w:val="48887DF8"/>
    <w:rsid w:val="488A472F"/>
    <w:rsid w:val="489203F0"/>
    <w:rsid w:val="48A46D9C"/>
    <w:rsid w:val="48BF1846"/>
    <w:rsid w:val="48D03AED"/>
    <w:rsid w:val="48D63E38"/>
    <w:rsid w:val="48D91D96"/>
    <w:rsid w:val="48E159CF"/>
    <w:rsid w:val="48F46377"/>
    <w:rsid w:val="48FA2844"/>
    <w:rsid w:val="490B0EA0"/>
    <w:rsid w:val="49163391"/>
    <w:rsid w:val="49513587"/>
    <w:rsid w:val="496E1A1C"/>
    <w:rsid w:val="497530D8"/>
    <w:rsid w:val="498135F6"/>
    <w:rsid w:val="49835664"/>
    <w:rsid w:val="49873BD5"/>
    <w:rsid w:val="499601EF"/>
    <w:rsid w:val="49A41527"/>
    <w:rsid w:val="49BF4743"/>
    <w:rsid w:val="49E0330D"/>
    <w:rsid w:val="49E87E68"/>
    <w:rsid w:val="4A015B5C"/>
    <w:rsid w:val="4A1202BB"/>
    <w:rsid w:val="4A246EBE"/>
    <w:rsid w:val="4A2700A1"/>
    <w:rsid w:val="4A282BDA"/>
    <w:rsid w:val="4A397C53"/>
    <w:rsid w:val="4A796311"/>
    <w:rsid w:val="4A7B722F"/>
    <w:rsid w:val="4A875939"/>
    <w:rsid w:val="4A8E7B0E"/>
    <w:rsid w:val="4A977D9B"/>
    <w:rsid w:val="4AB278F9"/>
    <w:rsid w:val="4AB86EFF"/>
    <w:rsid w:val="4AE1489B"/>
    <w:rsid w:val="4AF434D0"/>
    <w:rsid w:val="4AF87984"/>
    <w:rsid w:val="4AFC7865"/>
    <w:rsid w:val="4AFF233F"/>
    <w:rsid w:val="4B071F47"/>
    <w:rsid w:val="4B097495"/>
    <w:rsid w:val="4B100D94"/>
    <w:rsid w:val="4B111E46"/>
    <w:rsid w:val="4B1E3B5B"/>
    <w:rsid w:val="4B32782A"/>
    <w:rsid w:val="4B472552"/>
    <w:rsid w:val="4B4E6E07"/>
    <w:rsid w:val="4B52450C"/>
    <w:rsid w:val="4B5247CC"/>
    <w:rsid w:val="4B6F2F8F"/>
    <w:rsid w:val="4B7B118B"/>
    <w:rsid w:val="4B9524F8"/>
    <w:rsid w:val="4BAF6D5C"/>
    <w:rsid w:val="4BB50606"/>
    <w:rsid w:val="4BBF381C"/>
    <w:rsid w:val="4BCB371D"/>
    <w:rsid w:val="4BD31D02"/>
    <w:rsid w:val="4BDA669B"/>
    <w:rsid w:val="4BE807F1"/>
    <w:rsid w:val="4BF93936"/>
    <w:rsid w:val="4C294590"/>
    <w:rsid w:val="4C2C2250"/>
    <w:rsid w:val="4C322AC3"/>
    <w:rsid w:val="4C417F50"/>
    <w:rsid w:val="4C480E82"/>
    <w:rsid w:val="4C4C6FD2"/>
    <w:rsid w:val="4C5529D6"/>
    <w:rsid w:val="4C5D3778"/>
    <w:rsid w:val="4CED61D5"/>
    <w:rsid w:val="4CF17F09"/>
    <w:rsid w:val="4D1A7C62"/>
    <w:rsid w:val="4D1D1133"/>
    <w:rsid w:val="4D1E6ED1"/>
    <w:rsid w:val="4D3C78EB"/>
    <w:rsid w:val="4D3D0820"/>
    <w:rsid w:val="4D476821"/>
    <w:rsid w:val="4D5B1648"/>
    <w:rsid w:val="4D76468F"/>
    <w:rsid w:val="4D7A0F6F"/>
    <w:rsid w:val="4D865214"/>
    <w:rsid w:val="4D9927B6"/>
    <w:rsid w:val="4D9C2B26"/>
    <w:rsid w:val="4D9F063F"/>
    <w:rsid w:val="4DAF7B35"/>
    <w:rsid w:val="4DB425B2"/>
    <w:rsid w:val="4DB85B55"/>
    <w:rsid w:val="4DC57ECC"/>
    <w:rsid w:val="4DCB31F4"/>
    <w:rsid w:val="4DCF0943"/>
    <w:rsid w:val="4DDC5268"/>
    <w:rsid w:val="4DF01987"/>
    <w:rsid w:val="4DF97015"/>
    <w:rsid w:val="4E057729"/>
    <w:rsid w:val="4E1B709E"/>
    <w:rsid w:val="4E1E7579"/>
    <w:rsid w:val="4E247DB2"/>
    <w:rsid w:val="4E273DE5"/>
    <w:rsid w:val="4E3C1285"/>
    <w:rsid w:val="4E622240"/>
    <w:rsid w:val="4E6E199A"/>
    <w:rsid w:val="4E732B63"/>
    <w:rsid w:val="4E80465C"/>
    <w:rsid w:val="4E8C6FC9"/>
    <w:rsid w:val="4E9B210A"/>
    <w:rsid w:val="4E9D5A48"/>
    <w:rsid w:val="4E9E28CB"/>
    <w:rsid w:val="4E9F151B"/>
    <w:rsid w:val="4EA06F05"/>
    <w:rsid w:val="4EA20DB4"/>
    <w:rsid w:val="4EB109A2"/>
    <w:rsid w:val="4EB65F5F"/>
    <w:rsid w:val="4EBA27E1"/>
    <w:rsid w:val="4EBB1AA2"/>
    <w:rsid w:val="4EC319EA"/>
    <w:rsid w:val="4EC65060"/>
    <w:rsid w:val="4ECA7C76"/>
    <w:rsid w:val="4ED137BE"/>
    <w:rsid w:val="4ED92F42"/>
    <w:rsid w:val="4EE52ED6"/>
    <w:rsid w:val="4EF32A24"/>
    <w:rsid w:val="4F03417E"/>
    <w:rsid w:val="4F055F79"/>
    <w:rsid w:val="4F0767F7"/>
    <w:rsid w:val="4F0B5F04"/>
    <w:rsid w:val="4F2E3F43"/>
    <w:rsid w:val="4F311311"/>
    <w:rsid w:val="4F323FD1"/>
    <w:rsid w:val="4F384C4E"/>
    <w:rsid w:val="4F462DD4"/>
    <w:rsid w:val="4F530FED"/>
    <w:rsid w:val="4F793A96"/>
    <w:rsid w:val="4F883EEC"/>
    <w:rsid w:val="4F8F3395"/>
    <w:rsid w:val="4F980C3B"/>
    <w:rsid w:val="4FA13721"/>
    <w:rsid w:val="4FB55F4A"/>
    <w:rsid w:val="4FE17E71"/>
    <w:rsid w:val="4FF05A13"/>
    <w:rsid w:val="4FF3367C"/>
    <w:rsid w:val="4FF85A65"/>
    <w:rsid w:val="500908E9"/>
    <w:rsid w:val="500A3041"/>
    <w:rsid w:val="5018040F"/>
    <w:rsid w:val="50382909"/>
    <w:rsid w:val="5045467D"/>
    <w:rsid w:val="504E2F62"/>
    <w:rsid w:val="50551612"/>
    <w:rsid w:val="505B121A"/>
    <w:rsid w:val="505C7A00"/>
    <w:rsid w:val="5063132E"/>
    <w:rsid w:val="50763BCE"/>
    <w:rsid w:val="509E14F6"/>
    <w:rsid w:val="509F4C78"/>
    <w:rsid w:val="50A81A7F"/>
    <w:rsid w:val="50AF35D0"/>
    <w:rsid w:val="50B95466"/>
    <w:rsid w:val="50C05AF5"/>
    <w:rsid w:val="50C747BA"/>
    <w:rsid w:val="50C80BF1"/>
    <w:rsid w:val="50D913BC"/>
    <w:rsid w:val="50DB13C3"/>
    <w:rsid w:val="51047CB7"/>
    <w:rsid w:val="51133D09"/>
    <w:rsid w:val="5129206B"/>
    <w:rsid w:val="512C73D2"/>
    <w:rsid w:val="51380C5D"/>
    <w:rsid w:val="51471C7F"/>
    <w:rsid w:val="514810B6"/>
    <w:rsid w:val="514E3DD0"/>
    <w:rsid w:val="515A4585"/>
    <w:rsid w:val="516A4389"/>
    <w:rsid w:val="516D4EF4"/>
    <w:rsid w:val="51843BE7"/>
    <w:rsid w:val="51910E50"/>
    <w:rsid w:val="519222BD"/>
    <w:rsid w:val="51A62B6E"/>
    <w:rsid w:val="51A75A21"/>
    <w:rsid w:val="51B146C7"/>
    <w:rsid w:val="51BF1980"/>
    <w:rsid w:val="51D35DCF"/>
    <w:rsid w:val="51DD3A7B"/>
    <w:rsid w:val="51DE7EB2"/>
    <w:rsid w:val="51FB4A9D"/>
    <w:rsid w:val="521535B8"/>
    <w:rsid w:val="521F2B8A"/>
    <w:rsid w:val="52336A15"/>
    <w:rsid w:val="52493113"/>
    <w:rsid w:val="52505F78"/>
    <w:rsid w:val="52633E29"/>
    <w:rsid w:val="527219DE"/>
    <w:rsid w:val="52766961"/>
    <w:rsid w:val="527A7CB3"/>
    <w:rsid w:val="52A164E9"/>
    <w:rsid w:val="52B15087"/>
    <w:rsid w:val="52C35813"/>
    <w:rsid w:val="52D806F7"/>
    <w:rsid w:val="52E32800"/>
    <w:rsid w:val="52F169CF"/>
    <w:rsid w:val="531F3D89"/>
    <w:rsid w:val="532322F7"/>
    <w:rsid w:val="534062C7"/>
    <w:rsid w:val="534A7787"/>
    <w:rsid w:val="534B08C3"/>
    <w:rsid w:val="53511D3C"/>
    <w:rsid w:val="53622EFD"/>
    <w:rsid w:val="537E0DB0"/>
    <w:rsid w:val="537F28F8"/>
    <w:rsid w:val="538E66B1"/>
    <w:rsid w:val="539057BA"/>
    <w:rsid w:val="539B3A0F"/>
    <w:rsid w:val="539C1FD0"/>
    <w:rsid w:val="539C5EA6"/>
    <w:rsid w:val="53B13732"/>
    <w:rsid w:val="53B75823"/>
    <w:rsid w:val="53BD62D5"/>
    <w:rsid w:val="53C02595"/>
    <w:rsid w:val="53C3268C"/>
    <w:rsid w:val="53E27505"/>
    <w:rsid w:val="53FD66C5"/>
    <w:rsid w:val="53FE221A"/>
    <w:rsid w:val="53FF0758"/>
    <w:rsid w:val="540469E4"/>
    <w:rsid w:val="541073E2"/>
    <w:rsid w:val="541F62E9"/>
    <w:rsid w:val="54231CBD"/>
    <w:rsid w:val="544E7FAE"/>
    <w:rsid w:val="545850E2"/>
    <w:rsid w:val="54644B49"/>
    <w:rsid w:val="546754A1"/>
    <w:rsid w:val="546851B8"/>
    <w:rsid w:val="546D3FC4"/>
    <w:rsid w:val="547D31CE"/>
    <w:rsid w:val="548644E1"/>
    <w:rsid w:val="54940827"/>
    <w:rsid w:val="54952D11"/>
    <w:rsid w:val="54A366F7"/>
    <w:rsid w:val="54C17623"/>
    <w:rsid w:val="54D02E1F"/>
    <w:rsid w:val="54D57922"/>
    <w:rsid w:val="54D747FA"/>
    <w:rsid w:val="54DC2538"/>
    <w:rsid w:val="55061532"/>
    <w:rsid w:val="550B1741"/>
    <w:rsid w:val="552F6B42"/>
    <w:rsid w:val="55302A23"/>
    <w:rsid w:val="5540430F"/>
    <w:rsid w:val="554C162A"/>
    <w:rsid w:val="5550301C"/>
    <w:rsid w:val="55533D66"/>
    <w:rsid w:val="557C4E2A"/>
    <w:rsid w:val="559F3D1D"/>
    <w:rsid w:val="55BC2A71"/>
    <w:rsid w:val="55D66A87"/>
    <w:rsid w:val="55E30C67"/>
    <w:rsid w:val="56052016"/>
    <w:rsid w:val="562B7073"/>
    <w:rsid w:val="562B79CA"/>
    <w:rsid w:val="56341519"/>
    <w:rsid w:val="56411A06"/>
    <w:rsid w:val="56515D03"/>
    <w:rsid w:val="565F4031"/>
    <w:rsid w:val="567D15B1"/>
    <w:rsid w:val="56811AD2"/>
    <w:rsid w:val="5698669C"/>
    <w:rsid w:val="56C70DE4"/>
    <w:rsid w:val="56D55DC9"/>
    <w:rsid w:val="56D92FA8"/>
    <w:rsid w:val="56F41E0B"/>
    <w:rsid w:val="570F33D0"/>
    <w:rsid w:val="57204187"/>
    <w:rsid w:val="57266C0E"/>
    <w:rsid w:val="572F79EC"/>
    <w:rsid w:val="57380A88"/>
    <w:rsid w:val="57450F26"/>
    <w:rsid w:val="57566CB8"/>
    <w:rsid w:val="57864B39"/>
    <w:rsid w:val="578A214F"/>
    <w:rsid w:val="57910BF6"/>
    <w:rsid w:val="57BB6A89"/>
    <w:rsid w:val="57C7498A"/>
    <w:rsid w:val="57E908C8"/>
    <w:rsid w:val="57EB5576"/>
    <w:rsid w:val="57EB5FEC"/>
    <w:rsid w:val="57FC2955"/>
    <w:rsid w:val="580A2560"/>
    <w:rsid w:val="5829090C"/>
    <w:rsid w:val="58305B05"/>
    <w:rsid w:val="5847175B"/>
    <w:rsid w:val="58586865"/>
    <w:rsid w:val="58685B86"/>
    <w:rsid w:val="58756FE2"/>
    <w:rsid w:val="58903FE2"/>
    <w:rsid w:val="5892191B"/>
    <w:rsid w:val="58A667DA"/>
    <w:rsid w:val="58AF56DF"/>
    <w:rsid w:val="58C521D5"/>
    <w:rsid w:val="58C752DF"/>
    <w:rsid w:val="58DB4DD2"/>
    <w:rsid w:val="58DF12A8"/>
    <w:rsid w:val="58EC5AC3"/>
    <w:rsid w:val="58ED7217"/>
    <w:rsid w:val="58EE3EA2"/>
    <w:rsid w:val="58FB162E"/>
    <w:rsid w:val="590A0FE6"/>
    <w:rsid w:val="5917721D"/>
    <w:rsid w:val="591B4018"/>
    <w:rsid w:val="59200A62"/>
    <w:rsid w:val="592A14B9"/>
    <w:rsid w:val="5933571A"/>
    <w:rsid w:val="59610683"/>
    <w:rsid w:val="597150E5"/>
    <w:rsid w:val="597F0DF8"/>
    <w:rsid w:val="59995ABA"/>
    <w:rsid w:val="59A938D2"/>
    <w:rsid w:val="59B05414"/>
    <w:rsid w:val="59B52271"/>
    <w:rsid w:val="59E53864"/>
    <w:rsid w:val="5A0E2472"/>
    <w:rsid w:val="5A1678AB"/>
    <w:rsid w:val="5A24124F"/>
    <w:rsid w:val="5A300FAB"/>
    <w:rsid w:val="5A3F3B91"/>
    <w:rsid w:val="5A4608F9"/>
    <w:rsid w:val="5A4609BF"/>
    <w:rsid w:val="5A494C3B"/>
    <w:rsid w:val="5A58216C"/>
    <w:rsid w:val="5A635953"/>
    <w:rsid w:val="5A6B419F"/>
    <w:rsid w:val="5A8F0CB5"/>
    <w:rsid w:val="5A8F4A7E"/>
    <w:rsid w:val="5A935676"/>
    <w:rsid w:val="5A987886"/>
    <w:rsid w:val="5A9E0969"/>
    <w:rsid w:val="5AA26A1A"/>
    <w:rsid w:val="5AAF2683"/>
    <w:rsid w:val="5AC16B73"/>
    <w:rsid w:val="5ACB449C"/>
    <w:rsid w:val="5AD127B7"/>
    <w:rsid w:val="5AD8176F"/>
    <w:rsid w:val="5ADA0D93"/>
    <w:rsid w:val="5ADA6F99"/>
    <w:rsid w:val="5AE12FDB"/>
    <w:rsid w:val="5AF23C78"/>
    <w:rsid w:val="5AFA08D0"/>
    <w:rsid w:val="5AFB7DCD"/>
    <w:rsid w:val="5B08280B"/>
    <w:rsid w:val="5B2A09F8"/>
    <w:rsid w:val="5B301512"/>
    <w:rsid w:val="5B3F1522"/>
    <w:rsid w:val="5B462B1C"/>
    <w:rsid w:val="5B471B02"/>
    <w:rsid w:val="5B4A1E40"/>
    <w:rsid w:val="5B52137F"/>
    <w:rsid w:val="5B5B68CE"/>
    <w:rsid w:val="5B655E57"/>
    <w:rsid w:val="5B7420A1"/>
    <w:rsid w:val="5B7A1BFB"/>
    <w:rsid w:val="5B9058E1"/>
    <w:rsid w:val="5B9059C0"/>
    <w:rsid w:val="5B96687A"/>
    <w:rsid w:val="5BA66DF2"/>
    <w:rsid w:val="5BBE7F92"/>
    <w:rsid w:val="5BD9443C"/>
    <w:rsid w:val="5C061473"/>
    <w:rsid w:val="5C0E2CDD"/>
    <w:rsid w:val="5C1D1CA2"/>
    <w:rsid w:val="5C1E4C32"/>
    <w:rsid w:val="5C356D4E"/>
    <w:rsid w:val="5C400FE7"/>
    <w:rsid w:val="5C544AA0"/>
    <w:rsid w:val="5C597646"/>
    <w:rsid w:val="5C744C5C"/>
    <w:rsid w:val="5C8C6D7E"/>
    <w:rsid w:val="5C937ADE"/>
    <w:rsid w:val="5CB02E9A"/>
    <w:rsid w:val="5CC95415"/>
    <w:rsid w:val="5CCC4A29"/>
    <w:rsid w:val="5CD73CF4"/>
    <w:rsid w:val="5CF36A7B"/>
    <w:rsid w:val="5D0102D3"/>
    <w:rsid w:val="5D0848C0"/>
    <w:rsid w:val="5D0F7AF0"/>
    <w:rsid w:val="5D1B13DC"/>
    <w:rsid w:val="5D272F70"/>
    <w:rsid w:val="5D276568"/>
    <w:rsid w:val="5D4C0A12"/>
    <w:rsid w:val="5D54445D"/>
    <w:rsid w:val="5D5D7895"/>
    <w:rsid w:val="5D6C5972"/>
    <w:rsid w:val="5D6C6667"/>
    <w:rsid w:val="5D7F4D4A"/>
    <w:rsid w:val="5D8E587B"/>
    <w:rsid w:val="5D9A13AD"/>
    <w:rsid w:val="5DD81CFB"/>
    <w:rsid w:val="5DE22C28"/>
    <w:rsid w:val="5DFB26D4"/>
    <w:rsid w:val="5E1D0436"/>
    <w:rsid w:val="5E211C5F"/>
    <w:rsid w:val="5E2D0037"/>
    <w:rsid w:val="5E304028"/>
    <w:rsid w:val="5E416EA0"/>
    <w:rsid w:val="5E43207B"/>
    <w:rsid w:val="5E4D2736"/>
    <w:rsid w:val="5E4E0B3B"/>
    <w:rsid w:val="5E573D00"/>
    <w:rsid w:val="5E640EF5"/>
    <w:rsid w:val="5E865155"/>
    <w:rsid w:val="5EA10A8D"/>
    <w:rsid w:val="5EA379F2"/>
    <w:rsid w:val="5EAC2AE3"/>
    <w:rsid w:val="5EAF5A4B"/>
    <w:rsid w:val="5EBA78D2"/>
    <w:rsid w:val="5EBE6E21"/>
    <w:rsid w:val="5EC66E93"/>
    <w:rsid w:val="5EC713B7"/>
    <w:rsid w:val="5EEE390A"/>
    <w:rsid w:val="5EFB1FD2"/>
    <w:rsid w:val="5F1A2DFE"/>
    <w:rsid w:val="5F1D6235"/>
    <w:rsid w:val="5F2A6692"/>
    <w:rsid w:val="5F5729E7"/>
    <w:rsid w:val="5F7843DA"/>
    <w:rsid w:val="5F995AA7"/>
    <w:rsid w:val="5FBE26F7"/>
    <w:rsid w:val="5FC17815"/>
    <w:rsid w:val="5FCF79FB"/>
    <w:rsid w:val="5FEC4A77"/>
    <w:rsid w:val="600B4656"/>
    <w:rsid w:val="60266554"/>
    <w:rsid w:val="603267D6"/>
    <w:rsid w:val="60333EB8"/>
    <w:rsid w:val="604775B1"/>
    <w:rsid w:val="605C2A19"/>
    <w:rsid w:val="60734CCA"/>
    <w:rsid w:val="607366D8"/>
    <w:rsid w:val="60893908"/>
    <w:rsid w:val="60AF1F64"/>
    <w:rsid w:val="60B10BFB"/>
    <w:rsid w:val="60DC2D05"/>
    <w:rsid w:val="60E97B55"/>
    <w:rsid w:val="60F15128"/>
    <w:rsid w:val="61026F68"/>
    <w:rsid w:val="61076101"/>
    <w:rsid w:val="61285244"/>
    <w:rsid w:val="61352015"/>
    <w:rsid w:val="61572CB4"/>
    <w:rsid w:val="61625A2D"/>
    <w:rsid w:val="61783A3D"/>
    <w:rsid w:val="617F491F"/>
    <w:rsid w:val="61925C13"/>
    <w:rsid w:val="61952B5D"/>
    <w:rsid w:val="61A95CE7"/>
    <w:rsid w:val="61BC2817"/>
    <w:rsid w:val="61BF1B9C"/>
    <w:rsid w:val="61C44616"/>
    <w:rsid w:val="61CE07AB"/>
    <w:rsid w:val="61D25C8D"/>
    <w:rsid w:val="61D4389A"/>
    <w:rsid w:val="61DD3FEA"/>
    <w:rsid w:val="61DE64DD"/>
    <w:rsid w:val="61E512DB"/>
    <w:rsid w:val="61E92F65"/>
    <w:rsid w:val="621220C8"/>
    <w:rsid w:val="621A15B0"/>
    <w:rsid w:val="621C3655"/>
    <w:rsid w:val="623F1D73"/>
    <w:rsid w:val="62427E39"/>
    <w:rsid w:val="6247289E"/>
    <w:rsid w:val="62514EEA"/>
    <w:rsid w:val="625D15DE"/>
    <w:rsid w:val="627D1458"/>
    <w:rsid w:val="62835480"/>
    <w:rsid w:val="62A74C9F"/>
    <w:rsid w:val="62AD7217"/>
    <w:rsid w:val="62B31E89"/>
    <w:rsid w:val="62C16DC0"/>
    <w:rsid w:val="62CB5FF0"/>
    <w:rsid w:val="62D43885"/>
    <w:rsid w:val="62EC6758"/>
    <w:rsid w:val="62FB30A7"/>
    <w:rsid w:val="62FB75BD"/>
    <w:rsid w:val="63041E8B"/>
    <w:rsid w:val="63051B49"/>
    <w:rsid w:val="631A0DB8"/>
    <w:rsid w:val="63206292"/>
    <w:rsid w:val="63291C29"/>
    <w:rsid w:val="632C3D5F"/>
    <w:rsid w:val="632E2B36"/>
    <w:rsid w:val="633D4334"/>
    <w:rsid w:val="63492A77"/>
    <w:rsid w:val="635A4F13"/>
    <w:rsid w:val="6363723E"/>
    <w:rsid w:val="636C0973"/>
    <w:rsid w:val="6372042C"/>
    <w:rsid w:val="63721786"/>
    <w:rsid w:val="6379580D"/>
    <w:rsid w:val="63833591"/>
    <w:rsid w:val="63A2765F"/>
    <w:rsid w:val="63A86E5E"/>
    <w:rsid w:val="63C36AE6"/>
    <w:rsid w:val="63C97257"/>
    <w:rsid w:val="63DD5377"/>
    <w:rsid w:val="63E36B02"/>
    <w:rsid w:val="63E36FD0"/>
    <w:rsid w:val="64001ED1"/>
    <w:rsid w:val="640F0B4B"/>
    <w:rsid w:val="641A4648"/>
    <w:rsid w:val="641B7D44"/>
    <w:rsid w:val="641F434A"/>
    <w:rsid w:val="642B44B5"/>
    <w:rsid w:val="643D15C5"/>
    <w:rsid w:val="64483028"/>
    <w:rsid w:val="644A53CF"/>
    <w:rsid w:val="644D621B"/>
    <w:rsid w:val="645E5B75"/>
    <w:rsid w:val="64635FAC"/>
    <w:rsid w:val="646436A9"/>
    <w:rsid w:val="647D11C4"/>
    <w:rsid w:val="64811DD0"/>
    <w:rsid w:val="648C5DA1"/>
    <w:rsid w:val="648D5E62"/>
    <w:rsid w:val="64910D20"/>
    <w:rsid w:val="649512F8"/>
    <w:rsid w:val="649A6230"/>
    <w:rsid w:val="64AE7996"/>
    <w:rsid w:val="64BF4922"/>
    <w:rsid w:val="64C959BD"/>
    <w:rsid w:val="64CB7548"/>
    <w:rsid w:val="64D63966"/>
    <w:rsid w:val="64DF5564"/>
    <w:rsid w:val="64E261A7"/>
    <w:rsid w:val="64EC3828"/>
    <w:rsid w:val="64EE7150"/>
    <w:rsid w:val="64EF7FB1"/>
    <w:rsid w:val="64FB17C4"/>
    <w:rsid w:val="652C579B"/>
    <w:rsid w:val="655C1E5D"/>
    <w:rsid w:val="655F478C"/>
    <w:rsid w:val="656048B5"/>
    <w:rsid w:val="65707F62"/>
    <w:rsid w:val="658D7083"/>
    <w:rsid w:val="65BC050F"/>
    <w:rsid w:val="65BD4816"/>
    <w:rsid w:val="65D200F0"/>
    <w:rsid w:val="65E571C8"/>
    <w:rsid w:val="65ED4397"/>
    <w:rsid w:val="65F12633"/>
    <w:rsid w:val="66054080"/>
    <w:rsid w:val="66124991"/>
    <w:rsid w:val="661A5D47"/>
    <w:rsid w:val="661F549B"/>
    <w:rsid w:val="66223A36"/>
    <w:rsid w:val="662A4A23"/>
    <w:rsid w:val="66503714"/>
    <w:rsid w:val="666A7158"/>
    <w:rsid w:val="667D40AC"/>
    <w:rsid w:val="667E5054"/>
    <w:rsid w:val="6683704C"/>
    <w:rsid w:val="668A14BE"/>
    <w:rsid w:val="66D954ED"/>
    <w:rsid w:val="66E720AA"/>
    <w:rsid w:val="670804D8"/>
    <w:rsid w:val="672E0B9D"/>
    <w:rsid w:val="674522B1"/>
    <w:rsid w:val="674B314E"/>
    <w:rsid w:val="674C1C06"/>
    <w:rsid w:val="674C25BF"/>
    <w:rsid w:val="674F5B3C"/>
    <w:rsid w:val="675B48E0"/>
    <w:rsid w:val="677F7592"/>
    <w:rsid w:val="67827934"/>
    <w:rsid w:val="678863FD"/>
    <w:rsid w:val="679E1733"/>
    <w:rsid w:val="67AF0C5B"/>
    <w:rsid w:val="67C6542F"/>
    <w:rsid w:val="67C94D88"/>
    <w:rsid w:val="67CF2E1B"/>
    <w:rsid w:val="67DB23C2"/>
    <w:rsid w:val="67EC7845"/>
    <w:rsid w:val="67F14704"/>
    <w:rsid w:val="681E7ECA"/>
    <w:rsid w:val="682B65B1"/>
    <w:rsid w:val="68420884"/>
    <w:rsid w:val="684E28F8"/>
    <w:rsid w:val="686B27FF"/>
    <w:rsid w:val="68703A9E"/>
    <w:rsid w:val="688B3BAF"/>
    <w:rsid w:val="689A5A71"/>
    <w:rsid w:val="68A75A91"/>
    <w:rsid w:val="68B02809"/>
    <w:rsid w:val="68C17DFA"/>
    <w:rsid w:val="68D13230"/>
    <w:rsid w:val="68D83652"/>
    <w:rsid w:val="68D900DE"/>
    <w:rsid w:val="68F76F39"/>
    <w:rsid w:val="68FC266C"/>
    <w:rsid w:val="68FC422C"/>
    <w:rsid w:val="69061EDD"/>
    <w:rsid w:val="690C3317"/>
    <w:rsid w:val="69122FF9"/>
    <w:rsid w:val="691A224A"/>
    <w:rsid w:val="69212DF1"/>
    <w:rsid w:val="693D161A"/>
    <w:rsid w:val="697E058F"/>
    <w:rsid w:val="69866D86"/>
    <w:rsid w:val="698F76F6"/>
    <w:rsid w:val="69985198"/>
    <w:rsid w:val="69AA15D2"/>
    <w:rsid w:val="69B94D1D"/>
    <w:rsid w:val="69BF0227"/>
    <w:rsid w:val="69C4365D"/>
    <w:rsid w:val="69E36BAA"/>
    <w:rsid w:val="69E834AA"/>
    <w:rsid w:val="69EB42BB"/>
    <w:rsid w:val="6A322FEF"/>
    <w:rsid w:val="6A477103"/>
    <w:rsid w:val="6A486BD3"/>
    <w:rsid w:val="6A591946"/>
    <w:rsid w:val="6A69079A"/>
    <w:rsid w:val="6A6C0D54"/>
    <w:rsid w:val="6A8C272E"/>
    <w:rsid w:val="6A984028"/>
    <w:rsid w:val="6ABB5DAB"/>
    <w:rsid w:val="6AC40A7F"/>
    <w:rsid w:val="6ACF10CC"/>
    <w:rsid w:val="6AF127EC"/>
    <w:rsid w:val="6AFA42CB"/>
    <w:rsid w:val="6B015ED8"/>
    <w:rsid w:val="6B0D1532"/>
    <w:rsid w:val="6B2B5269"/>
    <w:rsid w:val="6B2B5D22"/>
    <w:rsid w:val="6B4E57BB"/>
    <w:rsid w:val="6B513148"/>
    <w:rsid w:val="6B56478E"/>
    <w:rsid w:val="6B7E2AFD"/>
    <w:rsid w:val="6B8E5844"/>
    <w:rsid w:val="6BB642C7"/>
    <w:rsid w:val="6BB715A6"/>
    <w:rsid w:val="6BBB044E"/>
    <w:rsid w:val="6BBE67F1"/>
    <w:rsid w:val="6BC53827"/>
    <w:rsid w:val="6BD22BBB"/>
    <w:rsid w:val="6BD620A3"/>
    <w:rsid w:val="6BDF3402"/>
    <w:rsid w:val="6C003DA3"/>
    <w:rsid w:val="6C0A5E8F"/>
    <w:rsid w:val="6C146783"/>
    <w:rsid w:val="6C191448"/>
    <w:rsid w:val="6C1F300A"/>
    <w:rsid w:val="6C2F5EE8"/>
    <w:rsid w:val="6C301FD2"/>
    <w:rsid w:val="6C3025FB"/>
    <w:rsid w:val="6C303DF6"/>
    <w:rsid w:val="6C355875"/>
    <w:rsid w:val="6C3C6F30"/>
    <w:rsid w:val="6C3F377A"/>
    <w:rsid w:val="6C403DF5"/>
    <w:rsid w:val="6C491479"/>
    <w:rsid w:val="6C637E6E"/>
    <w:rsid w:val="6C697E49"/>
    <w:rsid w:val="6C753067"/>
    <w:rsid w:val="6C77562B"/>
    <w:rsid w:val="6C90660F"/>
    <w:rsid w:val="6C9B44A1"/>
    <w:rsid w:val="6CA65697"/>
    <w:rsid w:val="6CAF5925"/>
    <w:rsid w:val="6CBA493C"/>
    <w:rsid w:val="6CCE7CE3"/>
    <w:rsid w:val="6CD73B2E"/>
    <w:rsid w:val="6CDE1F9E"/>
    <w:rsid w:val="6CE26A07"/>
    <w:rsid w:val="6CF613D5"/>
    <w:rsid w:val="6CFF24A3"/>
    <w:rsid w:val="6D010A6D"/>
    <w:rsid w:val="6D093C6A"/>
    <w:rsid w:val="6D2D5D2B"/>
    <w:rsid w:val="6D3D2226"/>
    <w:rsid w:val="6D486B44"/>
    <w:rsid w:val="6D496B19"/>
    <w:rsid w:val="6D5E6AF9"/>
    <w:rsid w:val="6D70041A"/>
    <w:rsid w:val="6D867515"/>
    <w:rsid w:val="6D9C4C8C"/>
    <w:rsid w:val="6DD2095A"/>
    <w:rsid w:val="6DDC30BC"/>
    <w:rsid w:val="6DDD7BF2"/>
    <w:rsid w:val="6DF23DD0"/>
    <w:rsid w:val="6DF6714D"/>
    <w:rsid w:val="6DF95032"/>
    <w:rsid w:val="6E0136AD"/>
    <w:rsid w:val="6E023052"/>
    <w:rsid w:val="6E111DFC"/>
    <w:rsid w:val="6E2414B8"/>
    <w:rsid w:val="6E382BA0"/>
    <w:rsid w:val="6E47470B"/>
    <w:rsid w:val="6E47741D"/>
    <w:rsid w:val="6E7B5C0E"/>
    <w:rsid w:val="6E827BFD"/>
    <w:rsid w:val="6E83614F"/>
    <w:rsid w:val="6E8535DD"/>
    <w:rsid w:val="6E9847AA"/>
    <w:rsid w:val="6EF365BB"/>
    <w:rsid w:val="6EFB4CF6"/>
    <w:rsid w:val="6F1A72DF"/>
    <w:rsid w:val="6F2A36F6"/>
    <w:rsid w:val="6F327E52"/>
    <w:rsid w:val="6F397287"/>
    <w:rsid w:val="6F60590D"/>
    <w:rsid w:val="6F6079D6"/>
    <w:rsid w:val="6F642C05"/>
    <w:rsid w:val="6F711839"/>
    <w:rsid w:val="6F750326"/>
    <w:rsid w:val="6F821CDE"/>
    <w:rsid w:val="6F920302"/>
    <w:rsid w:val="6F931D99"/>
    <w:rsid w:val="6F964E5B"/>
    <w:rsid w:val="6F9B0185"/>
    <w:rsid w:val="6FA04AAA"/>
    <w:rsid w:val="6FAF3D7E"/>
    <w:rsid w:val="6FAF6D6D"/>
    <w:rsid w:val="6FBB7E67"/>
    <w:rsid w:val="6FC24297"/>
    <w:rsid w:val="6FD44A65"/>
    <w:rsid w:val="6FD46814"/>
    <w:rsid w:val="700A73FC"/>
    <w:rsid w:val="70194B6E"/>
    <w:rsid w:val="702038E7"/>
    <w:rsid w:val="7033470A"/>
    <w:rsid w:val="70385C03"/>
    <w:rsid w:val="70416192"/>
    <w:rsid w:val="704745AF"/>
    <w:rsid w:val="704C4168"/>
    <w:rsid w:val="704E44E7"/>
    <w:rsid w:val="705B0130"/>
    <w:rsid w:val="707816F5"/>
    <w:rsid w:val="7085583C"/>
    <w:rsid w:val="708D0E5C"/>
    <w:rsid w:val="70A92A4E"/>
    <w:rsid w:val="70CA6ECF"/>
    <w:rsid w:val="70DA254F"/>
    <w:rsid w:val="70DB16E8"/>
    <w:rsid w:val="70DE7D7F"/>
    <w:rsid w:val="70FD2A7E"/>
    <w:rsid w:val="71074CF4"/>
    <w:rsid w:val="71121CE9"/>
    <w:rsid w:val="71282CE6"/>
    <w:rsid w:val="713814D1"/>
    <w:rsid w:val="71436E6A"/>
    <w:rsid w:val="71471D08"/>
    <w:rsid w:val="714C7CA3"/>
    <w:rsid w:val="71634126"/>
    <w:rsid w:val="716D2A07"/>
    <w:rsid w:val="71705795"/>
    <w:rsid w:val="71731D72"/>
    <w:rsid w:val="71A61E2A"/>
    <w:rsid w:val="71BF419D"/>
    <w:rsid w:val="71ED5896"/>
    <w:rsid w:val="71F86A63"/>
    <w:rsid w:val="720D1A15"/>
    <w:rsid w:val="722929F0"/>
    <w:rsid w:val="72343EE1"/>
    <w:rsid w:val="72406A70"/>
    <w:rsid w:val="72562BDC"/>
    <w:rsid w:val="726749C7"/>
    <w:rsid w:val="72716C67"/>
    <w:rsid w:val="7276575D"/>
    <w:rsid w:val="72786B2F"/>
    <w:rsid w:val="727A363A"/>
    <w:rsid w:val="72817BEA"/>
    <w:rsid w:val="72962C6A"/>
    <w:rsid w:val="729D1ED4"/>
    <w:rsid w:val="72AF4341"/>
    <w:rsid w:val="72C42798"/>
    <w:rsid w:val="72CF3746"/>
    <w:rsid w:val="72EA54BC"/>
    <w:rsid w:val="72ED78F1"/>
    <w:rsid w:val="72F802E1"/>
    <w:rsid w:val="72F95656"/>
    <w:rsid w:val="730C0961"/>
    <w:rsid w:val="7319070C"/>
    <w:rsid w:val="733122E5"/>
    <w:rsid w:val="733D31FE"/>
    <w:rsid w:val="733E6DC5"/>
    <w:rsid w:val="735361EB"/>
    <w:rsid w:val="736F27DE"/>
    <w:rsid w:val="73746EBF"/>
    <w:rsid w:val="73780CBE"/>
    <w:rsid w:val="73791846"/>
    <w:rsid w:val="739A58C4"/>
    <w:rsid w:val="73AE03DD"/>
    <w:rsid w:val="73B057E9"/>
    <w:rsid w:val="73E0481B"/>
    <w:rsid w:val="73E7431D"/>
    <w:rsid w:val="73EA2124"/>
    <w:rsid w:val="73EB4C1D"/>
    <w:rsid w:val="73EF0089"/>
    <w:rsid w:val="73F465A7"/>
    <w:rsid w:val="73F87705"/>
    <w:rsid w:val="74052AAA"/>
    <w:rsid w:val="74105A00"/>
    <w:rsid w:val="74143584"/>
    <w:rsid w:val="74152A1E"/>
    <w:rsid w:val="741A356F"/>
    <w:rsid w:val="7442320A"/>
    <w:rsid w:val="74474EEF"/>
    <w:rsid w:val="7453069F"/>
    <w:rsid w:val="746E121A"/>
    <w:rsid w:val="746E26FC"/>
    <w:rsid w:val="74795A01"/>
    <w:rsid w:val="747B537A"/>
    <w:rsid w:val="74976C47"/>
    <w:rsid w:val="74A40923"/>
    <w:rsid w:val="74B72105"/>
    <w:rsid w:val="74C467A4"/>
    <w:rsid w:val="74CE39EA"/>
    <w:rsid w:val="74D31D8A"/>
    <w:rsid w:val="74D5092F"/>
    <w:rsid w:val="74DC7448"/>
    <w:rsid w:val="74E47A74"/>
    <w:rsid w:val="74EC34AC"/>
    <w:rsid w:val="750553EC"/>
    <w:rsid w:val="75163294"/>
    <w:rsid w:val="75450802"/>
    <w:rsid w:val="75454BB7"/>
    <w:rsid w:val="75586400"/>
    <w:rsid w:val="7597436F"/>
    <w:rsid w:val="75A650F5"/>
    <w:rsid w:val="75A82297"/>
    <w:rsid w:val="75BC0498"/>
    <w:rsid w:val="75D43FB5"/>
    <w:rsid w:val="75D679B5"/>
    <w:rsid w:val="76011109"/>
    <w:rsid w:val="7617777A"/>
    <w:rsid w:val="76244682"/>
    <w:rsid w:val="762C57DE"/>
    <w:rsid w:val="762D1F36"/>
    <w:rsid w:val="762E7E87"/>
    <w:rsid w:val="767306AC"/>
    <w:rsid w:val="768330C2"/>
    <w:rsid w:val="76833C35"/>
    <w:rsid w:val="76923344"/>
    <w:rsid w:val="76940F01"/>
    <w:rsid w:val="769C5546"/>
    <w:rsid w:val="76A45377"/>
    <w:rsid w:val="76B52F45"/>
    <w:rsid w:val="76D757D1"/>
    <w:rsid w:val="76D7728A"/>
    <w:rsid w:val="76E66EA0"/>
    <w:rsid w:val="76E879B3"/>
    <w:rsid w:val="76FB2339"/>
    <w:rsid w:val="77056393"/>
    <w:rsid w:val="77057AC1"/>
    <w:rsid w:val="771473CE"/>
    <w:rsid w:val="77214A99"/>
    <w:rsid w:val="77497A28"/>
    <w:rsid w:val="775C488A"/>
    <w:rsid w:val="777D526A"/>
    <w:rsid w:val="77891251"/>
    <w:rsid w:val="778D2888"/>
    <w:rsid w:val="778F59A2"/>
    <w:rsid w:val="779C4248"/>
    <w:rsid w:val="77A805EB"/>
    <w:rsid w:val="77E9601B"/>
    <w:rsid w:val="77EB7FAB"/>
    <w:rsid w:val="7801254F"/>
    <w:rsid w:val="78014AF9"/>
    <w:rsid w:val="781D6544"/>
    <w:rsid w:val="78393661"/>
    <w:rsid w:val="78472EFE"/>
    <w:rsid w:val="787C5BC6"/>
    <w:rsid w:val="7884356B"/>
    <w:rsid w:val="78866778"/>
    <w:rsid w:val="789F424A"/>
    <w:rsid w:val="78A06D1B"/>
    <w:rsid w:val="78AD574C"/>
    <w:rsid w:val="78C1076D"/>
    <w:rsid w:val="78C80755"/>
    <w:rsid w:val="78EE2FFF"/>
    <w:rsid w:val="791161EB"/>
    <w:rsid w:val="792C1DB9"/>
    <w:rsid w:val="793F39FB"/>
    <w:rsid w:val="795B547F"/>
    <w:rsid w:val="795D02C2"/>
    <w:rsid w:val="79815925"/>
    <w:rsid w:val="799F20EA"/>
    <w:rsid w:val="79A13F5B"/>
    <w:rsid w:val="79BC7FD8"/>
    <w:rsid w:val="79C25ABA"/>
    <w:rsid w:val="79D26E25"/>
    <w:rsid w:val="79D75511"/>
    <w:rsid w:val="79F60BD5"/>
    <w:rsid w:val="79F63382"/>
    <w:rsid w:val="79FD3725"/>
    <w:rsid w:val="7A1232B1"/>
    <w:rsid w:val="7A17429B"/>
    <w:rsid w:val="7A222B23"/>
    <w:rsid w:val="7A3D67BC"/>
    <w:rsid w:val="7A443C3B"/>
    <w:rsid w:val="7A526572"/>
    <w:rsid w:val="7A55031F"/>
    <w:rsid w:val="7A6057B2"/>
    <w:rsid w:val="7A680D5F"/>
    <w:rsid w:val="7A6D1ED7"/>
    <w:rsid w:val="7A8A5EC2"/>
    <w:rsid w:val="7A94376E"/>
    <w:rsid w:val="7AA117CE"/>
    <w:rsid w:val="7AA46B9B"/>
    <w:rsid w:val="7AB3674F"/>
    <w:rsid w:val="7AC236E0"/>
    <w:rsid w:val="7B230C06"/>
    <w:rsid w:val="7B250039"/>
    <w:rsid w:val="7B2E6F40"/>
    <w:rsid w:val="7B2F0DB9"/>
    <w:rsid w:val="7B492AB4"/>
    <w:rsid w:val="7B6E6D8B"/>
    <w:rsid w:val="7B8201B5"/>
    <w:rsid w:val="7B891830"/>
    <w:rsid w:val="7B8D0C64"/>
    <w:rsid w:val="7BBB4D5C"/>
    <w:rsid w:val="7BBC3CAF"/>
    <w:rsid w:val="7BC05E80"/>
    <w:rsid w:val="7BD02F3A"/>
    <w:rsid w:val="7BF17C99"/>
    <w:rsid w:val="7C236804"/>
    <w:rsid w:val="7C252D2F"/>
    <w:rsid w:val="7C4554B8"/>
    <w:rsid w:val="7C4A60FE"/>
    <w:rsid w:val="7C54428D"/>
    <w:rsid w:val="7C574E84"/>
    <w:rsid w:val="7C5E4792"/>
    <w:rsid w:val="7C7A1A6C"/>
    <w:rsid w:val="7C870C47"/>
    <w:rsid w:val="7C933B4E"/>
    <w:rsid w:val="7C985EF6"/>
    <w:rsid w:val="7CB92C74"/>
    <w:rsid w:val="7CC256FE"/>
    <w:rsid w:val="7CE50166"/>
    <w:rsid w:val="7CF20C20"/>
    <w:rsid w:val="7D05679C"/>
    <w:rsid w:val="7D166C03"/>
    <w:rsid w:val="7D2860D5"/>
    <w:rsid w:val="7D2F5464"/>
    <w:rsid w:val="7D3F4371"/>
    <w:rsid w:val="7D557358"/>
    <w:rsid w:val="7D5A16B6"/>
    <w:rsid w:val="7D5E106C"/>
    <w:rsid w:val="7D681D42"/>
    <w:rsid w:val="7D6A0715"/>
    <w:rsid w:val="7D6E2CAE"/>
    <w:rsid w:val="7DBB06BD"/>
    <w:rsid w:val="7DE33BE3"/>
    <w:rsid w:val="7E2E6C4B"/>
    <w:rsid w:val="7E3169CE"/>
    <w:rsid w:val="7E482B8F"/>
    <w:rsid w:val="7E4C322D"/>
    <w:rsid w:val="7E555B36"/>
    <w:rsid w:val="7E5619C9"/>
    <w:rsid w:val="7E7334C1"/>
    <w:rsid w:val="7E7447B8"/>
    <w:rsid w:val="7E7464EF"/>
    <w:rsid w:val="7E7E58CD"/>
    <w:rsid w:val="7E7F2B5A"/>
    <w:rsid w:val="7E7F3309"/>
    <w:rsid w:val="7E930641"/>
    <w:rsid w:val="7E977723"/>
    <w:rsid w:val="7EAF442B"/>
    <w:rsid w:val="7EB21453"/>
    <w:rsid w:val="7EB54F9B"/>
    <w:rsid w:val="7EC22060"/>
    <w:rsid w:val="7ED37B9C"/>
    <w:rsid w:val="7EDF0DD5"/>
    <w:rsid w:val="7EE73E6A"/>
    <w:rsid w:val="7EEF620E"/>
    <w:rsid w:val="7EF50624"/>
    <w:rsid w:val="7EF82649"/>
    <w:rsid w:val="7F014D8C"/>
    <w:rsid w:val="7F0162FB"/>
    <w:rsid w:val="7F0B0B8C"/>
    <w:rsid w:val="7F130FD6"/>
    <w:rsid w:val="7F1608BC"/>
    <w:rsid w:val="7F2444A4"/>
    <w:rsid w:val="7F3353BE"/>
    <w:rsid w:val="7F533C32"/>
    <w:rsid w:val="7F5A1722"/>
    <w:rsid w:val="7F5E4D31"/>
    <w:rsid w:val="7F6E0F56"/>
    <w:rsid w:val="7F730C03"/>
    <w:rsid w:val="7F8E75FB"/>
    <w:rsid w:val="7F9A3C9C"/>
    <w:rsid w:val="7FCD0FB5"/>
    <w:rsid w:val="7FCD35D5"/>
    <w:rsid w:val="7FDB5684"/>
    <w:rsid w:val="7FE221ED"/>
    <w:rsid w:val="7FF21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6">
    <w:name w:val="annotation text"/>
    <w:basedOn w:val="1"/>
    <w:link w:val="43"/>
    <w:semiHidden/>
    <w:unhideWhenUsed/>
    <w:qFormat/>
    <w:uiPriority w:val="99"/>
    <w:pPr>
      <w:jc w:val="left"/>
    </w:pPr>
  </w:style>
  <w:style w:type="paragraph" w:styleId="7">
    <w:name w:val="Balloon Text"/>
    <w:basedOn w:val="1"/>
    <w:link w:val="29"/>
    <w:semiHidden/>
    <w:unhideWhenUsed/>
    <w:qFormat/>
    <w:uiPriority w:val="99"/>
    <w:rPr>
      <w:sz w:val="18"/>
      <w:szCs w:val="18"/>
    </w:rPr>
  </w:style>
  <w:style w:type="paragraph" w:styleId="8">
    <w:name w:val="footer"/>
    <w:basedOn w:val="1"/>
    <w:link w:val="27"/>
    <w:unhideWhenUsed/>
    <w:qFormat/>
    <w:uiPriority w:val="99"/>
    <w:pPr>
      <w:tabs>
        <w:tab w:val="center" w:pos="4153"/>
        <w:tab w:val="right" w:pos="8306"/>
      </w:tabs>
      <w:snapToGrid w:val="0"/>
      <w:jc w:val="left"/>
    </w:pPr>
    <w:rPr>
      <w:sz w:val="18"/>
      <w:szCs w:val="18"/>
    </w:rPr>
  </w:style>
  <w:style w:type="paragraph" w:styleId="9">
    <w:name w:val="header"/>
    <w:basedOn w:val="1"/>
    <w:link w:val="26"/>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link w:val="36"/>
    <w:unhideWhenUsed/>
    <w:qFormat/>
    <w:uiPriority w:val="39"/>
    <w:pPr>
      <w:ind w:left="420" w:leftChars="200"/>
    </w:p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3">
    <w:name w:val="annotation subject"/>
    <w:basedOn w:val="6"/>
    <w:next w:val="6"/>
    <w:link w:val="44"/>
    <w:semiHidden/>
    <w:unhideWhenUsed/>
    <w:qFormat/>
    <w:uiPriority w:val="99"/>
    <w:rPr>
      <w:b/>
      <w:bCs/>
    </w:rPr>
  </w:style>
  <w:style w:type="character" w:styleId="16">
    <w:name w:val="Strong"/>
    <w:basedOn w:val="15"/>
    <w:qFormat/>
    <w:uiPriority w:val="22"/>
    <w:rPr>
      <w:b/>
      <w:bCs/>
    </w:rPr>
  </w:style>
  <w:style w:type="character" w:styleId="17">
    <w:name w:val="FollowedHyperlink"/>
    <w:basedOn w:val="15"/>
    <w:semiHidden/>
    <w:unhideWhenUsed/>
    <w:qFormat/>
    <w:uiPriority w:val="99"/>
    <w:rPr>
      <w:color w:val="800080"/>
      <w:u w:val="none"/>
    </w:rPr>
  </w:style>
  <w:style w:type="character" w:styleId="18">
    <w:name w:val="Emphasis"/>
    <w:basedOn w:val="15"/>
    <w:qFormat/>
    <w:uiPriority w:val="0"/>
    <w:rPr>
      <w:i/>
    </w:rPr>
  </w:style>
  <w:style w:type="character" w:styleId="19">
    <w:name w:val="Hyperlink"/>
    <w:basedOn w:val="15"/>
    <w:unhideWhenUsed/>
    <w:qFormat/>
    <w:uiPriority w:val="99"/>
    <w:rPr>
      <w:color w:val="0000FF" w:themeColor="hyperlink"/>
      <w:u w:val="single"/>
      <w14:textFill>
        <w14:solidFill>
          <w14:schemeClr w14:val="hlink"/>
        </w14:solidFill>
      </w14:textFill>
    </w:rPr>
  </w:style>
  <w:style w:type="character" w:styleId="20">
    <w:name w:val="annotation reference"/>
    <w:basedOn w:val="15"/>
    <w:semiHidden/>
    <w:unhideWhenUsed/>
    <w:qFormat/>
    <w:uiPriority w:val="99"/>
    <w:rPr>
      <w:sz w:val="21"/>
      <w:szCs w:val="21"/>
    </w:rPr>
  </w:style>
  <w:style w:type="paragraph" w:customStyle="1" w:styleId="21">
    <w:name w:val="11111"/>
    <w:basedOn w:val="11"/>
    <w:link w:val="23"/>
    <w:qFormat/>
    <w:uiPriority w:val="0"/>
    <w:pPr>
      <w:spacing w:line="500" w:lineRule="exact"/>
      <w:ind w:left="0" w:leftChars="0" w:firstLine="420" w:firstLineChars="200"/>
      <w:jc w:val="left"/>
      <w:outlineLvl w:val="1"/>
    </w:pPr>
    <w:rPr>
      <w:rFonts w:hint="eastAsia" w:ascii="Arial" w:hAnsi="Arial" w:eastAsia="宋体" w:cs="Times New Roman"/>
      <w:b/>
      <w:color w:val="000000" w:themeColor="text1"/>
      <w:sz w:val="32"/>
      <w:szCs w:val="32"/>
      <w14:textFill>
        <w14:solidFill>
          <w14:schemeClr w14:val="tx1"/>
        </w14:solidFill>
      </w14:textFill>
    </w:rPr>
  </w:style>
  <w:style w:type="paragraph" w:customStyle="1" w:styleId="22">
    <w:name w:val="22222"/>
    <w:basedOn w:val="1"/>
    <w:qFormat/>
    <w:uiPriority w:val="0"/>
    <w:pPr>
      <w:spacing w:line="500" w:lineRule="exact"/>
      <w:ind w:firstLine="560" w:firstLineChars="200"/>
    </w:pPr>
    <w:rPr>
      <w:rFonts w:ascii="Calibri" w:hAnsi="Calibri" w:eastAsia="宋体" w:cs="Times New Roman"/>
      <w:sz w:val="28"/>
    </w:rPr>
  </w:style>
  <w:style w:type="character" w:customStyle="1" w:styleId="23">
    <w:name w:val="11111 Char"/>
    <w:link w:val="21"/>
    <w:qFormat/>
    <w:uiPriority w:val="0"/>
    <w:rPr>
      <w:rFonts w:hint="eastAsia" w:ascii="Arial" w:hAnsi="Arial" w:eastAsia="宋体" w:cs="Times New Roman"/>
      <w:b/>
      <w:color w:val="000000" w:themeColor="text1"/>
      <w:kern w:val="0"/>
      <w:sz w:val="32"/>
      <w:szCs w:val="32"/>
      <w:lang w:bidi="ar"/>
      <w14:textFill>
        <w14:solidFill>
          <w14:schemeClr w14:val="tx1"/>
        </w14:solidFill>
      </w14:textFill>
    </w:rPr>
  </w:style>
  <w:style w:type="paragraph" w:customStyle="1" w:styleId="24">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25">
    <w:name w:val="高参二"/>
    <w:basedOn w:val="3"/>
    <w:next w:val="1"/>
    <w:qFormat/>
    <w:uiPriority w:val="0"/>
    <w:pPr>
      <w:spacing w:line="500" w:lineRule="exact"/>
      <w:ind w:firstLine="643" w:firstLineChars="200"/>
    </w:pPr>
    <w:rPr>
      <w:rFonts w:ascii="Arial" w:hAnsi="Arial" w:eastAsia="宋体"/>
      <w:szCs w:val="22"/>
    </w:rPr>
  </w:style>
  <w:style w:type="character" w:customStyle="1" w:styleId="26">
    <w:name w:val="页眉 字符"/>
    <w:basedOn w:val="15"/>
    <w:link w:val="9"/>
    <w:qFormat/>
    <w:uiPriority w:val="99"/>
    <w:rPr>
      <w:sz w:val="18"/>
      <w:szCs w:val="18"/>
    </w:rPr>
  </w:style>
  <w:style w:type="character" w:customStyle="1" w:styleId="27">
    <w:name w:val="页脚 字符"/>
    <w:basedOn w:val="15"/>
    <w:link w:val="8"/>
    <w:qFormat/>
    <w:uiPriority w:val="99"/>
    <w:rPr>
      <w:sz w:val="18"/>
      <w:szCs w:val="18"/>
    </w:rPr>
  </w:style>
  <w:style w:type="character" w:customStyle="1" w:styleId="28">
    <w:name w:val="标题 1 字符"/>
    <w:basedOn w:val="15"/>
    <w:link w:val="2"/>
    <w:qFormat/>
    <w:uiPriority w:val="9"/>
    <w:rPr>
      <w:b/>
      <w:bCs/>
      <w:kern w:val="44"/>
      <w:sz w:val="44"/>
      <w:szCs w:val="44"/>
    </w:rPr>
  </w:style>
  <w:style w:type="character" w:customStyle="1" w:styleId="29">
    <w:name w:val="批注框文本 字符"/>
    <w:basedOn w:val="15"/>
    <w:link w:val="7"/>
    <w:semiHidden/>
    <w:qFormat/>
    <w:uiPriority w:val="99"/>
    <w:rPr>
      <w:sz w:val="18"/>
      <w:szCs w:val="18"/>
    </w:rPr>
  </w:style>
  <w:style w:type="character" w:customStyle="1" w:styleId="30">
    <w:name w:val="标题 2 字符"/>
    <w:basedOn w:val="15"/>
    <w:link w:val="3"/>
    <w:semiHidden/>
    <w:qFormat/>
    <w:uiPriority w:val="9"/>
    <w:rPr>
      <w:rFonts w:asciiTheme="majorHAnsi" w:hAnsiTheme="majorHAnsi" w:eastAsiaTheme="majorEastAsia" w:cstheme="majorBidi"/>
      <w:b/>
      <w:bCs/>
      <w:sz w:val="32"/>
      <w:szCs w:val="32"/>
    </w:rPr>
  </w:style>
  <w:style w:type="character" w:customStyle="1" w:styleId="31">
    <w:name w:val="标题 4 字符"/>
    <w:basedOn w:val="15"/>
    <w:link w:val="5"/>
    <w:semiHidden/>
    <w:qFormat/>
    <w:uiPriority w:val="9"/>
    <w:rPr>
      <w:rFonts w:asciiTheme="majorHAnsi" w:hAnsiTheme="majorHAnsi" w:eastAsiaTheme="majorEastAsia" w:cstheme="majorBidi"/>
      <w:b/>
      <w:bCs/>
      <w:sz w:val="28"/>
      <w:szCs w:val="28"/>
    </w:rPr>
  </w:style>
  <w:style w:type="character" w:customStyle="1" w:styleId="32">
    <w:name w:val="标题 3 字符"/>
    <w:basedOn w:val="15"/>
    <w:link w:val="4"/>
    <w:semiHidden/>
    <w:qFormat/>
    <w:uiPriority w:val="9"/>
    <w:rPr>
      <w:b/>
      <w:bCs/>
      <w:sz w:val="32"/>
      <w:szCs w:val="32"/>
    </w:rPr>
  </w:style>
  <w:style w:type="paragraph" w:customStyle="1" w:styleId="33">
    <w:name w:val="_Style 2"/>
    <w:basedOn w:val="1"/>
    <w:next w:val="1"/>
    <w:qFormat/>
    <w:uiPriority w:val="0"/>
    <w:pPr>
      <w:pBdr>
        <w:bottom w:val="single" w:color="auto" w:sz="6" w:space="1"/>
      </w:pBdr>
      <w:jc w:val="center"/>
    </w:pPr>
    <w:rPr>
      <w:rFonts w:ascii="Arial" w:eastAsia="宋体"/>
      <w:vanish/>
      <w:sz w:val="16"/>
    </w:rPr>
  </w:style>
  <w:style w:type="paragraph" w:customStyle="1" w:styleId="34">
    <w:name w:val="_Style 3"/>
    <w:basedOn w:val="1"/>
    <w:next w:val="1"/>
    <w:qFormat/>
    <w:uiPriority w:val="0"/>
    <w:pPr>
      <w:pBdr>
        <w:top w:val="single" w:color="auto" w:sz="6" w:space="1"/>
      </w:pBdr>
      <w:jc w:val="center"/>
    </w:pPr>
    <w:rPr>
      <w:rFonts w:ascii="Arial" w:eastAsia="宋体"/>
      <w:vanish/>
      <w:sz w:val="16"/>
    </w:rPr>
  </w:style>
  <w:style w:type="character" w:customStyle="1" w:styleId="35">
    <w:name w:val="hover20"/>
    <w:basedOn w:val="15"/>
    <w:qFormat/>
    <w:uiPriority w:val="0"/>
    <w:rPr>
      <w:color w:val="557EE7"/>
    </w:rPr>
  </w:style>
  <w:style w:type="character" w:customStyle="1" w:styleId="36">
    <w:name w:val="目录 2 字符"/>
    <w:link w:val="11"/>
    <w:qFormat/>
    <w:uiPriority w:val="39"/>
  </w:style>
  <w:style w:type="paragraph" w:customStyle="1" w:styleId="37">
    <w:name w:val="高参二级"/>
    <w:basedOn w:val="1"/>
    <w:link w:val="38"/>
    <w:qFormat/>
    <w:uiPriority w:val="0"/>
    <w:pPr>
      <w:ind w:firstLine="640" w:firstLineChars="200"/>
    </w:pPr>
    <w:rPr>
      <w:rFonts w:ascii="宋体" w:hAnsi="宋体" w:eastAsia="宋体"/>
      <w:b/>
      <w:sz w:val="32"/>
      <w:szCs w:val="32"/>
    </w:rPr>
  </w:style>
  <w:style w:type="character" w:customStyle="1" w:styleId="38">
    <w:name w:val="高参二级 Char"/>
    <w:basedOn w:val="15"/>
    <w:link w:val="37"/>
    <w:qFormat/>
    <w:uiPriority w:val="0"/>
    <w:rPr>
      <w:rFonts w:ascii="宋体" w:hAnsi="宋体" w:cstheme="minorBidi"/>
      <w:b/>
      <w:kern w:val="2"/>
      <w:sz w:val="32"/>
      <w:szCs w:val="32"/>
    </w:rPr>
  </w:style>
  <w:style w:type="paragraph" w:customStyle="1" w:styleId="39">
    <w:name w:val="高参一级"/>
    <w:basedOn w:val="1"/>
    <w:link w:val="41"/>
    <w:qFormat/>
    <w:uiPriority w:val="0"/>
    <w:pPr>
      <w:spacing w:line="500" w:lineRule="exact"/>
      <w:jc w:val="center"/>
      <w:outlineLvl w:val="0"/>
    </w:pPr>
    <w:rPr>
      <w:rFonts w:ascii="宋体" w:hAnsi="宋体" w:eastAsia="宋体"/>
      <w:b/>
      <w:sz w:val="44"/>
      <w:szCs w:val="44"/>
    </w:rPr>
  </w:style>
  <w:style w:type="paragraph" w:customStyle="1" w:styleId="40">
    <w:name w:val="高参正文"/>
    <w:basedOn w:val="1"/>
    <w:link w:val="42"/>
    <w:qFormat/>
    <w:uiPriority w:val="0"/>
    <w:pPr>
      <w:widowControl/>
      <w:spacing w:line="500" w:lineRule="exact"/>
      <w:ind w:firstLine="556"/>
      <w:jc w:val="left"/>
    </w:pPr>
    <w:rPr>
      <w:rFonts w:ascii="宋体" w:hAnsi="宋体" w:eastAsia="宋体" w:cs="Times New Roman"/>
      <w:kern w:val="0"/>
      <w:sz w:val="28"/>
      <w:szCs w:val="28"/>
    </w:rPr>
  </w:style>
  <w:style w:type="character" w:customStyle="1" w:styleId="41">
    <w:name w:val="高参一级 Char"/>
    <w:basedOn w:val="15"/>
    <w:link w:val="39"/>
    <w:qFormat/>
    <w:uiPriority w:val="0"/>
    <w:rPr>
      <w:rFonts w:ascii="宋体" w:hAnsi="宋体" w:cstheme="minorBidi"/>
      <w:b/>
      <w:kern w:val="2"/>
      <w:sz w:val="44"/>
      <w:szCs w:val="44"/>
    </w:rPr>
  </w:style>
  <w:style w:type="character" w:customStyle="1" w:styleId="42">
    <w:name w:val="高参正文 Char"/>
    <w:basedOn w:val="15"/>
    <w:link w:val="40"/>
    <w:qFormat/>
    <w:uiPriority w:val="0"/>
    <w:rPr>
      <w:rFonts w:ascii="宋体" w:hAnsi="宋体"/>
      <w:sz w:val="28"/>
      <w:szCs w:val="28"/>
    </w:rPr>
  </w:style>
  <w:style w:type="character" w:customStyle="1" w:styleId="43">
    <w:name w:val="批注文字 字符"/>
    <w:basedOn w:val="15"/>
    <w:link w:val="6"/>
    <w:semiHidden/>
    <w:qFormat/>
    <w:uiPriority w:val="99"/>
    <w:rPr>
      <w:rFonts w:asciiTheme="minorHAnsi" w:hAnsiTheme="minorHAnsi" w:eastAsiaTheme="minorEastAsia" w:cstheme="minorBidi"/>
      <w:kern w:val="2"/>
      <w:sz w:val="21"/>
      <w:szCs w:val="22"/>
    </w:rPr>
  </w:style>
  <w:style w:type="character" w:customStyle="1" w:styleId="44">
    <w:name w:val="批注主题 字符"/>
    <w:basedOn w:val="43"/>
    <w:link w:val="13"/>
    <w:semiHidden/>
    <w:qFormat/>
    <w:uiPriority w:val="99"/>
    <w:rPr>
      <w:rFonts w:asciiTheme="minorHAnsi" w:hAnsiTheme="minorHAnsi" w:eastAsiaTheme="minorEastAsia" w:cstheme="minorBidi"/>
      <w:b/>
      <w:bCs/>
      <w:kern w:val="2"/>
      <w:sz w:val="21"/>
      <w:szCs w:val="22"/>
    </w:rPr>
  </w:style>
  <w:style w:type="character" w:customStyle="1" w:styleId="45">
    <w:name w:val="未处理的提及1"/>
    <w:basedOn w:val="15"/>
    <w:semiHidden/>
    <w:unhideWhenUsed/>
    <w:qFormat/>
    <w:uiPriority w:val="99"/>
    <w:rPr>
      <w:color w:val="605E5C"/>
      <w:shd w:val="clear" w:color="auto" w:fill="E1DFDD"/>
    </w:rPr>
  </w:style>
  <w:style w:type="character" w:customStyle="1" w:styleId="46">
    <w:name w:val="未处理的提及2"/>
    <w:basedOn w:val="1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7988FE-AEF0-4645-83A1-8DAC322921D3}">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15364</Words>
  <Characters>15553</Characters>
  <Lines>119</Lines>
  <Paragraphs>33</Paragraphs>
  <TotalTime>190</TotalTime>
  <ScaleCrop>false</ScaleCrop>
  <LinksUpToDate>false</LinksUpToDate>
  <CharactersWithSpaces>15631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2024-11-29T02:09:00Z</dcterms:created>
  <dc:creator>lenovo</dc:creator>
  <cp:lastModifiedBy>娜娜</cp:lastModifiedBy>
  <cp:lastPrinted>2023-09-27T11:38:00Z</cp:lastPrinted>
  <dcterms:modified xsi:type="dcterms:W3CDTF">2025-08-16T03:05:33Z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E7A195D439EE40ED936E1A7111283B48</vt:lpwstr>
  </property>
  <property fmtid="{D5CDD505-2E9C-101B-9397-08002B2CF9AE}" pid="4" name="KSOTemplateDocerSaveRecord">
    <vt:lpwstr>eyJoZGlkIjoiOWIzMTE5NWI3YzlhM2FiNjdlMzhhYjg3NWZkY2E5MDIiLCJ1c2VySWQiOiI2MjA0OTI3OTkifQ==</vt:lpwstr>
  </property>
</Properties>
</file>