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DA8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36"/>
          <w:szCs w:val="36"/>
        </w:rPr>
      </w:pPr>
      <w:r>
        <w:rPr>
          <w:rFonts w:hint="eastAsia" w:ascii="微软雅黑" w:hAnsi="微软雅黑" w:eastAsia="微软雅黑" w:cs="微软雅黑"/>
          <w:i w:val="0"/>
          <w:iCs w:val="0"/>
          <w:caps w:val="0"/>
          <w:color w:val="auto"/>
          <w:spacing w:val="0"/>
          <w:sz w:val="36"/>
          <w:szCs w:val="36"/>
        </w:rPr>
        <w:t>西昌学院</w:t>
      </w:r>
      <w:r>
        <w:rPr>
          <w:rFonts w:hint="eastAsia" w:ascii="微软雅黑" w:hAnsi="微软雅黑" w:eastAsia="微软雅黑" w:cs="微软雅黑"/>
          <w:i w:val="0"/>
          <w:iCs w:val="0"/>
          <w:caps w:val="0"/>
          <w:color w:val="auto"/>
          <w:spacing w:val="0"/>
          <w:sz w:val="36"/>
          <w:szCs w:val="36"/>
          <w:lang w:val="en-US" w:eastAsia="zh-CN"/>
        </w:rPr>
        <w:t>教师教育学院</w:t>
      </w:r>
      <w:r>
        <w:rPr>
          <w:rFonts w:hint="eastAsia" w:ascii="微软雅黑" w:hAnsi="微软雅黑" w:eastAsia="微软雅黑" w:cs="微软雅黑"/>
          <w:i w:val="0"/>
          <w:iCs w:val="0"/>
          <w:caps w:val="0"/>
          <w:color w:val="auto"/>
          <w:spacing w:val="0"/>
          <w:sz w:val="36"/>
          <w:szCs w:val="36"/>
        </w:rPr>
        <w:t>普通本科生转专业实施细则</w:t>
      </w:r>
    </w:p>
    <w:p w14:paraId="61268B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560" w:firstLineChars="200"/>
        <w:jc w:val="both"/>
        <w:textAlignment w:val="baseline"/>
        <w:rPr>
          <w:rFonts w:ascii="仿宋" w:hAnsi="仿宋" w:eastAsia="仿宋" w:cs="仿宋"/>
          <w:i w:val="0"/>
          <w:iCs w:val="0"/>
          <w:caps w:val="0"/>
          <w:color w:val="auto"/>
          <w:spacing w:val="0"/>
          <w:sz w:val="28"/>
          <w:szCs w:val="28"/>
          <w:shd w:val="clear" w:color="auto" w:fill="FFFFFF"/>
          <w:vertAlign w:val="baseline"/>
        </w:rPr>
      </w:pPr>
    </w:p>
    <w:p w14:paraId="7DD9FD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textAlignment w:val="baseline"/>
        <w:rPr>
          <w:rFonts w:hint="eastAsia" w:ascii="微软雅黑" w:hAnsi="微软雅黑" w:eastAsia="微软雅黑" w:cs="微软雅黑"/>
          <w:i w:val="0"/>
          <w:iCs w:val="0"/>
          <w:caps w:val="0"/>
          <w:color w:val="auto"/>
          <w:spacing w:val="0"/>
          <w:sz w:val="30"/>
          <w:szCs w:val="30"/>
        </w:rPr>
      </w:pPr>
      <w:r>
        <w:rPr>
          <w:rFonts w:ascii="仿宋" w:hAnsi="仿宋" w:eastAsia="仿宋" w:cs="仿宋"/>
          <w:i w:val="0"/>
          <w:iCs w:val="0"/>
          <w:caps w:val="0"/>
          <w:color w:val="auto"/>
          <w:spacing w:val="0"/>
          <w:sz w:val="30"/>
          <w:szCs w:val="30"/>
          <w:shd w:val="clear" w:color="auto" w:fill="FFFFFF"/>
          <w:vertAlign w:val="baseline"/>
        </w:rPr>
        <w:t>根据</w:t>
      </w:r>
      <w:r>
        <w:rPr>
          <w:rFonts w:hint="eastAsia" w:ascii="仿宋" w:hAnsi="仿宋" w:eastAsia="仿宋" w:cs="仿宋"/>
          <w:i w:val="0"/>
          <w:iCs w:val="0"/>
          <w:caps w:val="0"/>
          <w:color w:val="auto"/>
          <w:spacing w:val="0"/>
          <w:sz w:val="30"/>
          <w:szCs w:val="30"/>
          <w:shd w:val="clear" w:color="auto" w:fill="FFFFFF"/>
          <w:vertAlign w:val="baseline"/>
        </w:rPr>
        <w:t>《西昌学院普通全日制本科学生转专业实施办法》（西学院教〔2025〕26号）等学校文件精神要求，结合</w:t>
      </w:r>
      <w:r>
        <w:rPr>
          <w:rFonts w:hint="eastAsia" w:ascii="仿宋" w:hAnsi="仿宋" w:eastAsia="仿宋" w:cs="仿宋"/>
          <w:i w:val="0"/>
          <w:iCs w:val="0"/>
          <w:caps w:val="0"/>
          <w:color w:val="auto"/>
          <w:spacing w:val="0"/>
          <w:sz w:val="30"/>
          <w:szCs w:val="30"/>
          <w:shd w:val="clear" w:color="auto" w:fill="FFFFFF"/>
          <w:vertAlign w:val="baseline"/>
          <w:lang w:val="en-US" w:eastAsia="zh-CN"/>
        </w:rPr>
        <w:t>教师教育学院</w:t>
      </w:r>
      <w:r>
        <w:rPr>
          <w:rFonts w:hint="eastAsia" w:ascii="仿宋" w:hAnsi="仿宋" w:eastAsia="仿宋" w:cs="仿宋"/>
          <w:i w:val="0"/>
          <w:iCs w:val="0"/>
          <w:caps w:val="0"/>
          <w:color w:val="auto"/>
          <w:spacing w:val="0"/>
          <w:sz w:val="30"/>
          <w:szCs w:val="30"/>
          <w:shd w:val="clear" w:color="auto" w:fill="FFFFFF"/>
          <w:vertAlign w:val="baseline"/>
        </w:rPr>
        <w:t>的具体情况，特制定本实施细则。</w:t>
      </w:r>
    </w:p>
    <w:p w14:paraId="7906816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30"/>
          <w:szCs w:val="30"/>
          <w:shd w:val="clear" w:color="auto" w:fill="FFFFFF"/>
          <w:lang w:val="en-US" w:eastAsia="zh-CN"/>
        </w:rPr>
      </w:pPr>
      <w:r>
        <w:rPr>
          <w:rFonts w:hint="eastAsia" w:ascii="黑体" w:hAnsi="宋体" w:eastAsia="黑体" w:cs="黑体"/>
          <w:b/>
          <w:bCs/>
          <w:i w:val="0"/>
          <w:iCs w:val="0"/>
          <w:caps w:val="0"/>
          <w:color w:val="auto"/>
          <w:spacing w:val="0"/>
          <w:kern w:val="0"/>
          <w:sz w:val="30"/>
          <w:szCs w:val="30"/>
          <w:shd w:val="clear" w:color="auto" w:fill="FFFFFF"/>
          <w:lang w:val="en-US" w:eastAsia="zh-CN"/>
        </w:rPr>
        <w:t>第一章  总则</w:t>
      </w:r>
    </w:p>
    <w:p w14:paraId="4EDEF3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第一条  </w:t>
      </w:r>
      <w:r>
        <w:rPr>
          <w:rFonts w:hint="eastAsia" w:ascii="仿宋" w:hAnsi="仿宋" w:eastAsia="仿宋" w:cs="仿宋"/>
          <w:i w:val="0"/>
          <w:iCs w:val="0"/>
          <w:caps w:val="0"/>
          <w:color w:val="auto"/>
          <w:spacing w:val="0"/>
          <w:kern w:val="0"/>
          <w:sz w:val="30"/>
          <w:szCs w:val="30"/>
          <w:shd w:val="clear" w:color="auto" w:fill="FFFFFF"/>
          <w:lang w:val="en-US" w:eastAsia="zh-CN"/>
        </w:rPr>
        <w:t>本办法适用于具有西昌学院学籍的普通全日制本科学生。</w:t>
      </w:r>
    </w:p>
    <w:p w14:paraId="0FC5CA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第二条 </w:t>
      </w:r>
      <w:r>
        <w:rPr>
          <w:rFonts w:hint="default" w:ascii="仿宋" w:hAnsi="仿宋" w:eastAsia="仿宋" w:cs="仿宋"/>
          <w:i w:val="0"/>
          <w:iCs w:val="0"/>
          <w:caps w:val="0"/>
          <w:color w:val="auto"/>
          <w:spacing w:val="0"/>
          <w:kern w:val="0"/>
          <w:sz w:val="30"/>
          <w:szCs w:val="30"/>
          <w:shd w:val="clear" w:color="auto" w:fill="FFFFFF"/>
          <w:lang w:val="en-US" w:eastAsia="zh-CN"/>
        </w:rPr>
        <w:t>在学院教学资源许可和教育质量得到保证的前提下，尊重学生意愿，最大限度满足学生合理的专业选择需求。</w:t>
      </w:r>
    </w:p>
    <w:p w14:paraId="6C13AC2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第三条  </w:t>
      </w:r>
      <w:r>
        <w:rPr>
          <w:rFonts w:hint="eastAsia" w:ascii="仿宋" w:hAnsi="仿宋" w:eastAsia="仿宋" w:cs="仿宋"/>
          <w:i w:val="0"/>
          <w:iCs w:val="0"/>
          <w:caps w:val="0"/>
          <w:color w:val="auto"/>
          <w:spacing w:val="0"/>
          <w:kern w:val="0"/>
          <w:sz w:val="30"/>
          <w:szCs w:val="30"/>
          <w:shd w:val="clear" w:color="auto" w:fill="FFFFFF"/>
          <w:lang w:val="en-US" w:eastAsia="zh-CN"/>
        </w:rPr>
        <w:t>学生转专业工作坚持公平、公正、公开的原则；坚持学生自愿、学生和学院双向选择的原则；坚持择优录取、集体决策的原则。各专业的转专业计划、基本准入条件、考核程序、录取结果等在规定范围内公示，接受广大师生监督。</w:t>
      </w:r>
    </w:p>
    <w:p w14:paraId="5087DF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30"/>
          <w:szCs w:val="30"/>
          <w:shd w:val="clear" w:color="auto" w:fill="FFFFFF"/>
          <w:lang w:val="en-US" w:eastAsia="zh-CN"/>
        </w:rPr>
      </w:pPr>
      <w:r>
        <w:rPr>
          <w:rFonts w:hint="eastAsia" w:ascii="黑体" w:hAnsi="宋体" w:eastAsia="黑体" w:cs="黑体"/>
          <w:b/>
          <w:bCs/>
          <w:i w:val="0"/>
          <w:iCs w:val="0"/>
          <w:caps w:val="0"/>
          <w:color w:val="auto"/>
          <w:spacing w:val="0"/>
          <w:kern w:val="0"/>
          <w:sz w:val="30"/>
          <w:szCs w:val="30"/>
          <w:shd w:val="clear" w:color="auto" w:fill="FFFFFF"/>
          <w:lang w:val="en-US" w:eastAsia="zh-CN"/>
        </w:rPr>
        <w:t>第二章  组织领导</w:t>
      </w:r>
    </w:p>
    <w:p w14:paraId="3EB3B5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default" w:ascii="仿宋" w:hAnsi="仿宋" w:eastAsia="仿宋" w:cs="仿宋"/>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第四条  </w:t>
      </w:r>
      <w:r>
        <w:rPr>
          <w:rFonts w:hint="eastAsia" w:ascii="仿宋" w:hAnsi="仿宋" w:eastAsia="仿宋" w:cs="仿宋"/>
          <w:i w:val="0"/>
          <w:iCs w:val="0"/>
          <w:caps w:val="0"/>
          <w:color w:val="auto"/>
          <w:spacing w:val="0"/>
          <w:kern w:val="0"/>
          <w:sz w:val="30"/>
          <w:szCs w:val="30"/>
          <w:shd w:val="clear" w:color="auto" w:fill="FFFFFF"/>
          <w:lang w:val="en-US" w:eastAsia="zh-CN"/>
        </w:rPr>
        <w:t>学院设立转专业工作小组，由学院院长担任组长，成员包括学院党委书记、党委副书记、副院长、教务科负责人、学院办公室负责人、实验实训室</w:t>
      </w:r>
      <w:bookmarkStart w:id="0" w:name="_GoBack"/>
      <w:bookmarkEnd w:id="0"/>
      <w:r>
        <w:rPr>
          <w:rFonts w:hint="eastAsia" w:ascii="仿宋" w:hAnsi="仿宋" w:eastAsia="仿宋" w:cs="仿宋"/>
          <w:i w:val="0"/>
          <w:iCs w:val="0"/>
          <w:caps w:val="0"/>
          <w:color w:val="auto"/>
          <w:spacing w:val="0"/>
          <w:kern w:val="0"/>
          <w:sz w:val="30"/>
          <w:szCs w:val="30"/>
          <w:shd w:val="clear" w:color="auto" w:fill="FFFFFF"/>
          <w:lang w:val="en-US" w:eastAsia="zh-CN"/>
        </w:rPr>
        <w:t>负责人、学生科负责人、分团委负责人及各教研室主任等。工作小组下设办公室，办公室设于教务科，具体负责转专业相关日常工作。</w:t>
      </w:r>
    </w:p>
    <w:p w14:paraId="1F3E33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Fonts w:hint="eastAsia" w:ascii="仿宋" w:hAnsi="仿宋" w:eastAsia="仿宋" w:cs="仿宋"/>
          <w:i w:val="0"/>
          <w:iCs w:val="0"/>
          <w:caps w:val="0"/>
          <w:color w:val="auto"/>
          <w:spacing w:val="0"/>
          <w:kern w:val="0"/>
          <w:sz w:val="30"/>
          <w:szCs w:val="30"/>
          <w:shd w:val="clear" w:color="auto" w:fill="FFFFFF"/>
          <w:lang w:val="en-US" w:eastAsia="zh-CN"/>
        </w:rPr>
        <w:t>工作小组负责指导和执行本学院转专业工作，制定转</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专业实施细则（含考核内容、考核方式、考核标准、成绩构成、考核程序、录取规则、申诉途径等内容）和具体实施方案；负责对申请学生的思想素质、学习成绩、兴趣爱好和专业特长、发展潜力等进行综合考核。</w:t>
      </w:r>
    </w:p>
    <w:p w14:paraId="2CBE44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教师教育学院纪委（以下简称 “纪委”）负责监督本学院整个转专业工作，保障转专业工作的公平、公正、公开。</w:t>
      </w:r>
    </w:p>
    <w:p w14:paraId="1DECBDE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30"/>
          <w:szCs w:val="30"/>
          <w:shd w:val="clear" w:color="auto" w:fill="FFFFFF"/>
          <w:lang w:val="en-US" w:eastAsia="zh-CN"/>
        </w:rPr>
      </w:pPr>
      <w:r>
        <w:rPr>
          <w:rFonts w:hint="eastAsia" w:ascii="黑体" w:hAnsi="宋体" w:eastAsia="黑体" w:cs="黑体"/>
          <w:b/>
          <w:bCs/>
          <w:i w:val="0"/>
          <w:iCs w:val="0"/>
          <w:caps w:val="0"/>
          <w:color w:val="auto"/>
          <w:spacing w:val="0"/>
          <w:kern w:val="0"/>
          <w:sz w:val="30"/>
          <w:szCs w:val="30"/>
          <w:shd w:val="clear" w:color="auto" w:fill="FFFFFF"/>
          <w:lang w:val="en-US" w:eastAsia="zh-CN"/>
        </w:rPr>
        <w:t>第三章  学生转出申请条件</w:t>
      </w:r>
    </w:p>
    <w:p w14:paraId="09BEE5D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第五条</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  学生一般应当在被录取专业完成学业。经过一学期及以上在原专业的学习，发现对其他专业确有兴趣和专长的，可申请转专业。</w:t>
      </w:r>
    </w:p>
    <w:p w14:paraId="30E0CE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第六条</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  学生申请转专业应具备下列基本条件：</w:t>
      </w:r>
    </w:p>
    <w:p w14:paraId="3AD926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（一）第一学期、第二学期、第四学期的在读学生；</w:t>
      </w:r>
    </w:p>
    <w:p w14:paraId="688402B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（二）未受过任何纪律处分；</w:t>
      </w:r>
    </w:p>
    <w:p w14:paraId="6449ED5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（三）身心健康，符合转入专业对身体条件的要求。</w:t>
      </w:r>
    </w:p>
    <w:p w14:paraId="59392D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第七条</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  学生申请转专业的特殊条件：</w:t>
      </w:r>
    </w:p>
    <w:p w14:paraId="598F705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（一）经二甲以上医院诊断证明，因身体原因不能在原专业学习、但能在学校另一专业继续学习者。</w:t>
      </w:r>
    </w:p>
    <w:p w14:paraId="5DDC03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（二）学生保留入学资格后报到、保留学籍或休学期满复学时，因原专业停招、撤销等可申请转入相近专业学习。</w:t>
      </w:r>
    </w:p>
    <w:p w14:paraId="53DDDFE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（三）学生创业或退役后复学的学生，因自身情况申请调整专业者。</w:t>
      </w:r>
    </w:p>
    <w:p w14:paraId="385A51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第八条  高考综合改革相关省份</w:t>
      </w:r>
      <w:r>
        <w:rPr>
          <w:rFonts w:hint="eastAsia" w:ascii="仿宋" w:hAnsi="仿宋" w:eastAsia="仿宋" w:cs="仿宋"/>
          <w:i w:val="0"/>
          <w:iCs w:val="0"/>
          <w:caps w:val="0"/>
          <w:color w:val="auto"/>
          <w:spacing w:val="0"/>
          <w:kern w:val="0"/>
          <w:sz w:val="30"/>
          <w:szCs w:val="30"/>
          <w:shd w:val="clear" w:color="auto" w:fill="FFFFFF"/>
          <w:lang w:val="en-US" w:eastAsia="zh-CN"/>
        </w:rPr>
        <w:t>普通类专业学生在首选物理或历史的专业内，可提出转专业申请。高考按文理科划分的普通类专业学生，不能跨大类申请转专业。</w:t>
      </w:r>
    </w:p>
    <w:p w14:paraId="7E4E80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仿宋" w:hAnsi="仿宋" w:eastAsia="仿宋" w:cs="仿宋"/>
          <w:i w:val="0"/>
          <w:iCs w:val="0"/>
          <w:caps w:val="0"/>
          <w:color w:val="auto"/>
          <w:spacing w:val="0"/>
          <w:kern w:val="0"/>
          <w:sz w:val="30"/>
          <w:szCs w:val="30"/>
          <w:shd w:val="clear" w:color="auto" w:fill="FFFFFF"/>
          <w:lang w:val="en-US" w:eastAsia="zh-CN"/>
        </w:rPr>
      </w:pPr>
      <w:r>
        <w:rPr>
          <w:rFonts w:hint="eastAsia" w:ascii="仿宋" w:hAnsi="仿宋" w:eastAsia="仿宋" w:cs="仿宋"/>
          <w:i w:val="0"/>
          <w:iCs w:val="0"/>
          <w:caps w:val="0"/>
          <w:color w:val="auto"/>
          <w:spacing w:val="0"/>
          <w:kern w:val="0"/>
          <w:sz w:val="30"/>
          <w:szCs w:val="30"/>
          <w:shd w:val="clear" w:color="auto" w:fill="FFFFFF"/>
          <w:lang w:val="en-US" w:eastAsia="zh-CN"/>
        </w:rPr>
        <w:t>第九条</w:t>
      </w:r>
      <w:r>
        <w:rPr>
          <w:rFonts w:hint="default" w:ascii="仿宋" w:hAnsi="仿宋" w:eastAsia="仿宋" w:cs="仿宋"/>
          <w:i w:val="0"/>
          <w:iCs w:val="0"/>
          <w:caps w:val="0"/>
          <w:color w:val="auto"/>
          <w:spacing w:val="0"/>
          <w:kern w:val="0"/>
          <w:sz w:val="30"/>
          <w:szCs w:val="30"/>
          <w:shd w:val="clear" w:color="auto" w:fill="FFFFFF"/>
          <w:lang w:val="en-US" w:eastAsia="zh-CN"/>
        </w:rPr>
        <w:t>  有下列情形之一者，不得申请转专业：</w:t>
      </w:r>
    </w:p>
    <w:p w14:paraId="5EDF6B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（一）国家特殊招生录取类型（如对口、定向就业、专升本等），国家有相关规定或者录取前与学校有明确约定不能转专业的。</w:t>
      </w:r>
    </w:p>
    <w:p w14:paraId="09D339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（二）由低学历层次专业转入高学历层次专业的。</w:t>
      </w:r>
    </w:p>
    <w:p w14:paraId="128800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（三）艺体类专业和普通类专业互转。</w:t>
      </w:r>
    </w:p>
    <w:p w14:paraId="468734A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（四）高考综合改革相关省份学生其高考选考科目不符合申请转入专业的选考科目要求。高考文科考生申请转入理科专业，高考理科考生申请转入文科专业。</w:t>
      </w:r>
    </w:p>
    <w:p w14:paraId="1E11E6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（五）正在休学或保留学籍期间者。</w:t>
      </w:r>
    </w:p>
    <w:p w14:paraId="241EEF2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（六）在我院已有一次转专业经历或转学进入学校的。</w:t>
      </w:r>
    </w:p>
    <w:p w14:paraId="5919A9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第十条  </w:t>
      </w:r>
      <w:r>
        <w:rPr>
          <w:rFonts w:hint="eastAsia" w:ascii="仿宋" w:hAnsi="仿宋" w:eastAsia="仿宋" w:cs="仿宋"/>
          <w:i w:val="0"/>
          <w:iCs w:val="0"/>
          <w:caps w:val="0"/>
          <w:color w:val="auto"/>
          <w:spacing w:val="0"/>
          <w:kern w:val="0"/>
          <w:sz w:val="30"/>
          <w:szCs w:val="30"/>
          <w:shd w:val="clear" w:color="auto" w:fill="FFFFFF"/>
          <w:lang w:val="en-US" w:eastAsia="zh-CN"/>
        </w:rPr>
        <w:t>根据学校对转入学生累计总数控制在同年级新生20%以内的原则，我院建议按学期进行如下细化分配：第一学期约占10%，第二学期约占9%，第四学期占1%。</w:t>
      </w:r>
      <w:r>
        <w:rPr>
          <w:rFonts w:hint="default" w:ascii="仿宋" w:hAnsi="仿宋" w:eastAsia="仿宋" w:cs="仿宋"/>
          <w:i w:val="0"/>
          <w:iCs w:val="0"/>
          <w:caps w:val="0"/>
          <w:color w:val="auto"/>
          <w:spacing w:val="0"/>
          <w:kern w:val="0"/>
          <w:sz w:val="30"/>
          <w:szCs w:val="30"/>
          <w:shd w:val="clear" w:color="auto" w:fill="FFFFFF"/>
          <w:lang w:val="en-US" w:eastAsia="zh-CN"/>
        </w:rPr>
        <w:t>其中，第七条第（二）（三）款情形不占转专业指标。</w:t>
      </w:r>
    </w:p>
    <w:p w14:paraId="1B3F979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30"/>
          <w:szCs w:val="30"/>
          <w:shd w:val="clear" w:color="auto" w:fill="FFFFFF"/>
          <w:lang w:val="en-US" w:eastAsia="zh-CN"/>
        </w:rPr>
      </w:pPr>
      <w:r>
        <w:rPr>
          <w:rFonts w:hint="eastAsia" w:ascii="黑体" w:hAnsi="宋体" w:eastAsia="黑体" w:cs="黑体"/>
          <w:b/>
          <w:bCs/>
          <w:i w:val="0"/>
          <w:iCs w:val="0"/>
          <w:caps w:val="0"/>
          <w:color w:val="auto"/>
          <w:spacing w:val="0"/>
          <w:kern w:val="0"/>
          <w:sz w:val="30"/>
          <w:szCs w:val="30"/>
          <w:shd w:val="clear" w:color="auto" w:fill="FFFFFF"/>
          <w:lang w:val="en-US" w:eastAsia="zh-CN"/>
        </w:rPr>
        <w:t>第四章 组织实施</w:t>
      </w:r>
    </w:p>
    <w:p w14:paraId="06E43D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第十一条</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  学生申请</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符合转专业条件的学生在</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学校规定的时间内</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，填写《西昌学院普通全日制本科学生转专业申请表》，说明转专业理由并附</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上</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相应材料</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交</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原学院</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辅导员汇总后</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，统一交至教师教育学院教务科</w:t>
      </w:r>
      <w:r>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t>。</w:t>
      </w:r>
    </w:p>
    <w:p w14:paraId="426466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第十二条 转入学生考核方式。</w:t>
      </w:r>
    </w:p>
    <w:p w14:paraId="701F81C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申请转入我院各专业学生考核分为材料审核和</w:t>
      </w:r>
      <w:r>
        <w:rPr>
          <w:rFonts w:hint="eastAsia" w:ascii="仿宋" w:hAnsi="仿宋" w:eastAsia="仿宋" w:cs="仿宋"/>
          <w:i w:val="0"/>
          <w:iCs w:val="0"/>
          <w:caps w:val="0"/>
          <w:color w:val="auto"/>
          <w:spacing w:val="0"/>
          <w:sz w:val="30"/>
          <w:szCs w:val="30"/>
          <w:shd w:val="clear" w:color="auto" w:fill="FFFFFF"/>
        </w:rPr>
        <w:t>综合评价</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两部分。</w:t>
      </w:r>
    </w:p>
    <w:p w14:paraId="30EF766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pP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审核。申请转入我院各专业学生应符合第八条。</w:t>
      </w:r>
    </w:p>
    <w:p w14:paraId="6064625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Style w:val="7"/>
          <w:rFonts w:hint="default" w:ascii="仿宋" w:hAnsi="仿宋" w:eastAsia="仿宋" w:cs="仿宋"/>
          <w:b w:val="0"/>
          <w:bCs w:val="0"/>
          <w:i w:val="0"/>
          <w:iCs w:val="0"/>
          <w:caps w:val="0"/>
          <w:color w:val="auto"/>
          <w:spacing w:val="0"/>
          <w:kern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rPr>
        <w:t>综合评价</w:t>
      </w:r>
      <w:r>
        <w:rPr>
          <w:rStyle w:val="7"/>
          <w:rFonts w:hint="eastAsia" w:ascii="仿宋" w:hAnsi="仿宋" w:eastAsia="仿宋" w:cs="仿宋"/>
          <w:b w:val="0"/>
          <w:bCs w:val="0"/>
          <w:i w:val="0"/>
          <w:iCs w:val="0"/>
          <w:caps w:val="0"/>
          <w:color w:val="auto"/>
          <w:spacing w:val="0"/>
          <w:kern w:val="0"/>
          <w:sz w:val="30"/>
          <w:szCs w:val="30"/>
          <w:shd w:val="clear" w:color="auto" w:fill="FFFFFF"/>
          <w:lang w:val="en-US" w:eastAsia="zh-CN"/>
        </w:rPr>
        <w:t>。主要考查学生原专业成绩和师范技能素养。</w:t>
      </w:r>
    </w:p>
    <w:p w14:paraId="78E139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30"/>
          <w:szCs w:val="30"/>
        </w:rPr>
      </w:pPr>
      <w:r>
        <w:rPr>
          <w:rFonts w:hint="eastAsia" w:ascii="黑体" w:hAnsi="宋体" w:eastAsia="黑体" w:cs="黑体"/>
          <w:b/>
          <w:bCs/>
          <w:i w:val="0"/>
          <w:iCs w:val="0"/>
          <w:caps w:val="0"/>
          <w:color w:val="auto"/>
          <w:spacing w:val="0"/>
          <w:kern w:val="0"/>
          <w:sz w:val="30"/>
          <w:szCs w:val="30"/>
          <w:shd w:val="clear" w:color="auto" w:fill="FFFFFF"/>
          <w:lang w:val="en-US" w:eastAsia="zh-CN"/>
        </w:rPr>
        <w:t>第五章 综合评价成绩的计算和转入学生的确定</w:t>
      </w:r>
    </w:p>
    <w:p w14:paraId="4E6DAD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rPr>
        <w:t>第十</w:t>
      </w:r>
      <w:r>
        <w:rPr>
          <w:rFonts w:hint="eastAsia" w:ascii="仿宋" w:hAnsi="仿宋" w:eastAsia="仿宋" w:cs="仿宋"/>
          <w:i w:val="0"/>
          <w:iCs w:val="0"/>
          <w:caps w:val="0"/>
          <w:color w:val="auto"/>
          <w:spacing w:val="0"/>
          <w:sz w:val="30"/>
          <w:szCs w:val="30"/>
          <w:shd w:val="clear" w:color="auto" w:fill="FFFFFF"/>
          <w:lang w:val="en-US" w:eastAsia="zh-CN"/>
        </w:rPr>
        <w:t>三</w:t>
      </w:r>
      <w:r>
        <w:rPr>
          <w:rFonts w:hint="eastAsia" w:ascii="仿宋" w:hAnsi="仿宋" w:eastAsia="仿宋" w:cs="仿宋"/>
          <w:i w:val="0"/>
          <w:iCs w:val="0"/>
          <w:caps w:val="0"/>
          <w:color w:val="auto"/>
          <w:spacing w:val="0"/>
          <w:sz w:val="30"/>
          <w:szCs w:val="30"/>
          <w:shd w:val="clear" w:color="auto" w:fill="FFFFFF"/>
        </w:rPr>
        <w:t>条</w:t>
      </w:r>
      <w:r>
        <w:rPr>
          <w:rFonts w:hint="default" w:ascii="仿宋" w:hAnsi="仿宋" w:eastAsia="仿宋" w:cs="仿宋"/>
          <w:i w:val="0"/>
          <w:iCs w:val="0"/>
          <w:caps w:val="0"/>
          <w:color w:val="auto"/>
          <w:spacing w:val="0"/>
          <w:sz w:val="30"/>
          <w:szCs w:val="30"/>
          <w:shd w:val="clear" w:color="auto" w:fill="FFFFFF"/>
        </w:rPr>
        <w:t>  转</w:t>
      </w:r>
      <w:r>
        <w:rPr>
          <w:rFonts w:hint="eastAsia" w:ascii="仿宋" w:hAnsi="仿宋" w:eastAsia="仿宋" w:cs="仿宋"/>
          <w:i w:val="0"/>
          <w:iCs w:val="0"/>
          <w:caps w:val="0"/>
          <w:color w:val="auto"/>
          <w:spacing w:val="0"/>
          <w:sz w:val="30"/>
          <w:szCs w:val="30"/>
          <w:shd w:val="clear" w:color="auto" w:fill="FFFFFF"/>
        </w:rPr>
        <w:t>入专业综合评价成绩（K）由</w:t>
      </w:r>
      <w:r>
        <w:rPr>
          <w:rFonts w:hint="eastAsia" w:ascii="仿宋" w:hAnsi="仿宋" w:eastAsia="仿宋" w:cs="仿宋"/>
          <w:i w:val="0"/>
          <w:iCs w:val="0"/>
          <w:caps w:val="0"/>
          <w:color w:val="auto"/>
          <w:spacing w:val="0"/>
          <w:sz w:val="30"/>
          <w:szCs w:val="30"/>
          <w:shd w:val="clear" w:color="auto" w:fill="FFFFFF"/>
          <w:lang w:val="en-US" w:eastAsia="zh-CN"/>
        </w:rPr>
        <w:t>两</w:t>
      </w:r>
      <w:r>
        <w:rPr>
          <w:rFonts w:hint="eastAsia" w:ascii="仿宋" w:hAnsi="仿宋" w:eastAsia="仿宋" w:cs="仿宋"/>
          <w:i w:val="0"/>
          <w:iCs w:val="0"/>
          <w:caps w:val="0"/>
          <w:color w:val="auto"/>
          <w:spacing w:val="0"/>
          <w:sz w:val="30"/>
          <w:szCs w:val="30"/>
          <w:shd w:val="clear" w:color="auto" w:fill="FFFFFF"/>
        </w:rPr>
        <w:t>部分组成，分别为</w:t>
      </w:r>
      <w:r>
        <w:rPr>
          <w:rFonts w:hint="eastAsia" w:ascii="仿宋" w:hAnsi="仿宋" w:eastAsia="仿宋" w:cs="仿宋"/>
          <w:i w:val="0"/>
          <w:iCs w:val="0"/>
          <w:caps w:val="0"/>
          <w:color w:val="auto"/>
          <w:spacing w:val="0"/>
          <w:sz w:val="30"/>
          <w:szCs w:val="30"/>
          <w:shd w:val="clear" w:color="auto" w:fill="FFFFFF"/>
          <w:lang w:val="en-US" w:eastAsia="zh-CN"/>
        </w:rPr>
        <w:t>原</w:t>
      </w:r>
      <w:r>
        <w:rPr>
          <w:rFonts w:hint="eastAsia" w:ascii="仿宋" w:hAnsi="仿宋" w:eastAsia="仿宋" w:cs="仿宋"/>
          <w:i w:val="0"/>
          <w:iCs w:val="0"/>
          <w:caps w:val="0"/>
          <w:color w:val="auto"/>
          <w:spacing w:val="0"/>
          <w:sz w:val="30"/>
          <w:szCs w:val="30"/>
          <w:shd w:val="clear" w:color="auto" w:fill="FFFFFF"/>
        </w:rPr>
        <w:t>专业成绩（按照所修课程平均成绩）</w:t>
      </w:r>
      <w:r>
        <w:rPr>
          <w:rFonts w:hint="eastAsia" w:ascii="仿宋" w:hAnsi="仿宋" w:eastAsia="仿宋" w:cs="仿宋"/>
          <w:i w:val="0"/>
          <w:iCs w:val="0"/>
          <w:caps w:val="0"/>
          <w:color w:val="auto"/>
          <w:spacing w:val="0"/>
          <w:sz w:val="30"/>
          <w:szCs w:val="30"/>
          <w:shd w:val="clear" w:color="auto" w:fill="FFFFFF"/>
          <w:lang w:val="en-US" w:eastAsia="zh-CN"/>
        </w:rPr>
        <w:t>年级排名</w:t>
      </w:r>
      <w:r>
        <w:rPr>
          <w:rFonts w:hint="eastAsia" w:ascii="仿宋" w:hAnsi="仿宋" w:eastAsia="仿宋" w:cs="仿宋"/>
          <w:i w:val="0"/>
          <w:iCs w:val="0"/>
          <w:caps w:val="0"/>
          <w:color w:val="auto"/>
          <w:spacing w:val="0"/>
          <w:sz w:val="30"/>
          <w:szCs w:val="30"/>
          <w:shd w:val="clear" w:color="auto" w:fill="FFFFFF"/>
        </w:rPr>
        <w:t>赋分值及</w:t>
      </w:r>
      <w:r>
        <w:rPr>
          <w:rFonts w:hint="eastAsia" w:ascii="仿宋" w:hAnsi="仿宋" w:eastAsia="仿宋" w:cs="仿宋"/>
          <w:i w:val="0"/>
          <w:iCs w:val="0"/>
          <w:caps w:val="0"/>
          <w:color w:val="auto"/>
          <w:spacing w:val="0"/>
          <w:sz w:val="30"/>
          <w:szCs w:val="30"/>
          <w:shd w:val="clear" w:color="auto" w:fill="FFFFFF"/>
          <w:lang w:val="en-US" w:eastAsia="zh-CN"/>
        </w:rPr>
        <w:t>师范技能素养考核</w:t>
      </w:r>
      <w:r>
        <w:rPr>
          <w:rFonts w:hint="eastAsia" w:ascii="仿宋" w:hAnsi="仿宋" w:eastAsia="仿宋" w:cs="仿宋"/>
          <w:i w:val="0"/>
          <w:iCs w:val="0"/>
          <w:caps w:val="0"/>
          <w:color w:val="auto"/>
          <w:spacing w:val="0"/>
          <w:sz w:val="30"/>
          <w:szCs w:val="30"/>
          <w:shd w:val="clear" w:color="auto" w:fill="FFFFFF"/>
        </w:rPr>
        <w:t>赋分值。</w:t>
      </w:r>
    </w:p>
    <w:p w14:paraId="4C46E5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lang w:val="en-US" w:eastAsia="zh-CN"/>
        </w:rPr>
        <w:t>1.原</w:t>
      </w:r>
      <w:r>
        <w:rPr>
          <w:rFonts w:hint="eastAsia" w:ascii="仿宋" w:hAnsi="仿宋" w:eastAsia="仿宋" w:cs="仿宋"/>
          <w:i w:val="0"/>
          <w:iCs w:val="0"/>
          <w:caps w:val="0"/>
          <w:color w:val="auto"/>
          <w:spacing w:val="0"/>
          <w:sz w:val="30"/>
          <w:szCs w:val="30"/>
          <w:shd w:val="clear" w:color="auto" w:fill="FFFFFF"/>
        </w:rPr>
        <w:t>专业成绩（按照所修课程平均成绩）</w:t>
      </w:r>
      <w:r>
        <w:rPr>
          <w:rFonts w:hint="eastAsia" w:ascii="仿宋" w:hAnsi="仿宋" w:eastAsia="仿宋" w:cs="仿宋"/>
          <w:i w:val="0"/>
          <w:iCs w:val="0"/>
          <w:caps w:val="0"/>
          <w:color w:val="auto"/>
          <w:spacing w:val="0"/>
          <w:sz w:val="30"/>
          <w:szCs w:val="30"/>
          <w:shd w:val="clear" w:color="auto" w:fill="FFFFFF"/>
          <w:lang w:val="en-US" w:eastAsia="zh-CN"/>
        </w:rPr>
        <w:t>年级排名</w:t>
      </w:r>
      <w:r>
        <w:rPr>
          <w:rFonts w:hint="eastAsia" w:ascii="仿宋" w:hAnsi="仿宋" w:eastAsia="仿宋" w:cs="仿宋"/>
          <w:i w:val="0"/>
          <w:iCs w:val="0"/>
          <w:caps w:val="0"/>
          <w:color w:val="auto"/>
          <w:spacing w:val="0"/>
          <w:sz w:val="30"/>
          <w:szCs w:val="30"/>
          <w:shd w:val="clear" w:color="auto" w:fill="FFFFFF"/>
        </w:rPr>
        <w:t>赋分值（</w:t>
      </w:r>
      <w:r>
        <w:rPr>
          <w:rFonts w:hint="default" w:ascii="Times New Roman" w:hAnsi="Times New Roman" w:eastAsia="微软雅黑" w:cs="Times New Roman"/>
          <w:i w:val="0"/>
          <w:iCs w:val="0"/>
          <w:caps w:val="0"/>
          <w:color w:val="auto"/>
          <w:spacing w:val="0"/>
          <w:sz w:val="30"/>
          <w:szCs w:val="30"/>
          <w:shd w:val="clear" w:color="auto" w:fill="FFFFFF"/>
        </w:rPr>
        <w:t>Z</w:t>
      </w:r>
      <w:r>
        <w:rPr>
          <w:rFonts w:hint="eastAsia" w:ascii="仿宋" w:hAnsi="仿宋" w:eastAsia="仿宋" w:cs="仿宋"/>
          <w:i w:val="0"/>
          <w:iCs w:val="0"/>
          <w:caps w:val="0"/>
          <w:color w:val="auto"/>
          <w:spacing w:val="0"/>
          <w:sz w:val="30"/>
          <w:szCs w:val="30"/>
          <w:shd w:val="clear" w:color="auto" w:fill="FFFFFF"/>
        </w:rPr>
        <w:t>）</w:t>
      </w:r>
    </w:p>
    <w:p w14:paraId="5BCF25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lang w:val="en-US" w:eastAsia="zh-CN"/>
        </w:rPr>
        <w:t>原</w:t>
      </w:r>
      <w:r>
        <w:rPr>
          <w:rFonts w:hint="eastAsia" w:ascii="仿宋" w:hAnsi="仿宋" w:eastAsia="仿宋" w:cs="仿宋"/>
          <w:i w:val="0"/>
          <w:iCs w:val="0"/>
          <w:caps w:val="0"/>
          <w:color w:val="auto"/>
          <w:spacing w:val="0"/>
          <w:sz w:val="30"/>
          <w:szCs w:val="30"/>
          <w:shd w:val="clear" w:color="auto" w:fill="FFFFFF"/>
        </w:rPr>
        <w:t>专业成绩赋分值（</w:t>
      </w:r>
      <w:r>
        <w:rPr>
          <w:rFonts w:hint="default" w:ascii="Times New Roman" w:hAnsi="Times New Roman" w:eastAsia="微软雅黑" w:cs="Times New Roman"/>
          <w:i w:val="0"/>
          <w:iCs w:val="0"/>
          <w:caps w:val="0"/>
          <w:color w:val="auto"/>
          <w:spacing w:val="0"/>
          <w:sz w:val="30"/>
          <w:szCs w:val="30"/>
          <w:shd w:val="clear" w:color="auto" w:fill="FFFFFF"/>
        </w:rPr>
        <w:t>Z</w:t>
      </w:r>
      <w:r>
        <w:rPr>
          <w:rFonts w:hint="eastAsia" w:ascii="仿宋" w:hAnsi="仿宋" w:eastAsia="仿宋" w:cs="仿宋"/>
          <w:i w:val="0"/>
          <w:iCs w:val="0"/>
          <w:caps w:val="0"/>
          <w:color w:val="auto"/>
          <w:spacing w:val="0"/>
          <w:sz w:val="30"/>
          <w:szCs w:val="30"/>
          <w:shd w:val="clear" w:color="auto" w:fill="FFFFFF"/>
        </w:rPr>
        <w:t>）=（</w:t>
      </w:r>
      <w:r>
        <w:rPr>
          <w:rFonts w:hint="default" w:ascii="Times New Roman" w:hAnsi="Times New Roman" w:eastAsia="微软雅黑" w:cs="Times New Roman"/>
          <w:i w:val="0"/>
          <w:iCs w:val="0"/>
          <w:caps w:val="0"/>
          <w:color w:val="auto"/>
          <w:spacing w:val="0"/>
          <w:sz w:val="30"/>
          <w:szCs w:val="30"/>
          <w:shd w:val="clear" w:color="auto" w:fill="FFFFFF"/>
        </w:rPr>
        <w:t>1-</w:t>
      </w:r>
      <w:r>
        <w:rPr>
          <w:rFonts w:hint="default" w:ascii="仿宋" w:hAnsi="仿宋" w:eastAsia="仿宋" w:cs="仿宋"/>
          <w:i w:val="0"/>
          <w:iCs w:val="0"/>
          <w:caps w:val="0"/>
          <w:color w:val="auto"/>
          <w:spacing w:val="0"/>
          <w:sz w:val="30"/>
          <w:szCs w:val="30"/>
          <w:shd w:val="clear" w:color="auto" w:fill="FFFFFF"/>
        </w:rPr>
        <w:t>专业成绩占该专业</w:t>
      </w:r>
      <w:r>
        <w:rPr>
          <w:rFonts w:hint="eastAsia" w:ascii="仿宋" w:hAnsi="仿宋" w:eastAsia="仿宋" w:cs="仿宋"/>
          <w:i w:val="0"/>
          <w:iCs w:val="0"/>
          <w:caps w:val="0"/>
          <w:color w:val="auto"/>
          <w:spacing w:val="0"/>
          <w:sz w:val="30"/>
          <w:szCs w:val="30"/>
          <w:shd w:val="clear" w:color="auto" w:fill="FFFFFF"/>
          <w:lang w:val="en-US" w:eastAsia="zh-CN"/>
        </w:rPr>
        <w:t>年级</w:t>
      </w:r>
      <w:r>
        <w:rPr>
          <w:rFonts w:hint="eastAsia" w:ascii="仿宋" w:hAnsi="仿宋" w:eastAsia="仿宋" w:cs="仿宋"/>
          <w:i w:val="0"/>
          <w:iCs w:val="0"/>
          <w:caps w:val="0"/>
          <w:color w:val="auto"/>
          <w:spacing w:val="0"/>
          <w:sz w:val="30"/>
          <w:szCs w:val="30"/>
          <w:shd w:val="clear" w:color="auto" w:fill="FFFFFF"/>
        </w:rPr>
        <w:t>排名百分数）*</w:t>
      </w:r>
      <w:r>
        <w:rPr>
          <w:rFonts w:hint="eastAsia" w:ascii="Times New Roman" w:hAnsi="Times New Roman" w:eastAsia="微软雅黑" w:cs="Times New Roman"/>
          <w:i w:val="0"/>
          <w:iCs w:val="0"/>
          <w:caps w:val="0"/>
          <w:color w:val="auto"/>
          <w:spacing w:val="0"/>
          <w:sz w:val="30"/>
          <w:szCs w:val="30"/>
          <w:shd w:val="clear" w:color="auto" w:fill="FFFFFF"/>
          <w:lang w:val="en-US" w:eastAsia="zh-CN"/>
        </w:rPr>
        <w:t>3</w:t>
      </w:r>
      <w:r>
        <w:rPr>
          <w:rFonts w:hint="default" w:ascii="Times New Roman" w:hAnsi="Times New Roman" w:eastAsia="微软雅黑" w:cs="Times New Roman"/>
          <w:i w:val="0"/>
          <w:iCs w:val="0"/>
          <w:caps w:val="0"/>
          <w:color w:val="auto"/>
          <w:spacing w:val="0"/>
          <w:sz w:val="30"/>
          <w:szCs w:val="30"/>
          <w:shd w:val="clear" w:color="auto" w:fill="FFFFFF"/>
        </w:rPr>
        <w:t>0</w:t>
      </w:r>
    </w:p>
    <w:p w14:paraId="733E1D0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600" w:firstLineChars="200"/>
        <w:jc w:val="both"/>
        <w:rPr>
          <w:rFonts w:hint="eastAsia" w:ascii="仿宋" w:hAnsi="仿宋" w:eastAsia="仿宋" w:cs="仿宋"/>
          <w:i w:val="0"/>
          <w:iCs w:val="0"/>
          <w:caps w:val="0"/>
          <w:color w:val="auto"/>
          <w:spacing w:val="0"/>
          <w:sz w:val="30"/>
          <w:szCs w:val="30"/>
          <w:shd w:val="clear" w:color="auto" w:fill="FFFFFF"/>
        </w:rPr>
      </w:pPr>
      <w:r>
        <w:rPr>
          <w:rFonts w:hint="eastAsia" w:ascii="仿宋" w:hAnsi="仿宋" w:eastAsia="仿宋" w:cs="仿宋"/>
          <w:i w:val="0"/>
          <w:iCs w:val="0"/>
          <w:caps w:val="0"/>
          <w:color w:val="auto"/>
          <w:spacing w:val="0"/>
          <w:kern w:val="2"/>
          <w:sz w:val="30"/>
          <w:szCs w:val="30"/>
          <w:shd w:val="clear" w:color="auto" w:fill="FFFFFF"/>
          <w:lang w:val="en-US" w:eastAsia="zh-CN" w:bidi="ar-SA"/>
        </w:rPr>
        <w:t>2.</w:t>
      </w:r>
      <w:r>
        <w:rPr>
          <w:rFonts w:hint="eastAsia" w:ascii="仿宋" w:hAnsi="仿宋" w:eastAsia="仿宋" w:cs="仿宋"/>
          <w:i w:val="0"/>
          <w:iCs w:val="0"/>
          <w:caps w:val="0"/>
          <w:color w:val="auto"/>
          <w:spacing w:val="0"/>
          <w:sz w:val="30"/>
          <w:szCs w:val="30"/>
          <w:shd w:val="clear" w:color="auto" w:fill="FFFFFF"/>
          <w:lang w:val="en-US" w:eastAsia="zh-CN"/>
        </w:rPr>
        <w:t>师范技能素养考核</w:t>
      </w:r>
      <w:r>
        <w:rPr>
          <w:rFonts w:hint="eastAsia" w:ascii="仿宋" w:hAnsi="仿宋" w:eastAsia="仿宋" w:cs="仿宋"/>
          <w:i w:val="0"/>
          <w:iCs w:val="0"/>
          <w:caps w:val="0"/>
          <w:color w:val="auto"/>
          <w:spacing w:val="0"/>
          <w:sz w:val="30"/>
          <w:szCs w:val="30"/>
          <w:shd w:val="clear" w:color="auto" w:fill="FFFFFF"/>
        </w:rPr>
        <w:t>赋分值（</w:t>
      </w:r>
      <w:r>
        <w:rPr>
          <w:rFonts w:hint="default" w:ascii="Times New Roman" w:hAnsi="Times New Roman" w:eastAsia="微软雅黑" w:cs="Times New Roman"/>
          <w:i w:val="0"/>
          <w:iCs w:val="0"/>
          <w:caps w:val="0"/>
          <w:color w:val="auto"/>
          <w:spacing w:val="0"/>
          <w:sz w:val="30"/>
          <w:szCs w:val="30"/>
          <w:shd w:val="clear" w:color="auto" w:fill="FFFFFF"/>
        </w:rPr>
        <w:t>M</w:t>
      </w:r>
      <w:r>
        <w:rPr>
          <w:rFonts w:hint="eastAsia" w:ascii="仿宋" w:hAnsi="仿宋" w:eastAsia="仿宋" w:cs="仿宋"/>
          <w:i w:val="0"/>
          <w:iCs w:val="0"/>
          <w:caps w:val="0"/>
          <w:color w:val="auto"/>
          <w:spacing w:val="0"/>
          <w:sz w:val="30"/>
          <w:szCs w:val="30"/>
          <w:shd w:val="clear" w:color="auto" w:fill="FFFFFF"/>
        </w:rPr>
        <w:t>）</w:t>
      </w:r>
    </w:p>
    <w:p w14:paraId="016120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lang w:val="en-US" w:eastAsia="zh-CN"/>
        </w:rPr>
        <w:t>（1）师范技能素养考核</w:t>
      </w:r>
      <w:r>
        <w:rPr>
          <w:rFonts w:hint="eastAsia" w:ascii="仿宋" w:hAnsi="仿宋" w:eastAsia="仿宋" w:cs="仿宋"/>
          <w:i w:val="0"/>
          <w:iCs w:val="0"/>
          <w:caps w:val="0"/>
          <w:color w:val="auto"/>
          <w:spacing w:val="0"/>
          <w:sz w:val="30"/>
          <w:szCs w:val="30"/>
          <w:shd w:val="clear" w:color="auto" w:fill="FFFFFF"/>
        </w:rPr>
        <w:t>赋分值（</w:t>
      </w:r>
      <w:r>
        <w:rPr>
          <w:rFonts w:hint="default" w:ascii="Times New Roman" w:hAnsi="Times New Roman" w:eastAsia="微软雅黑" w:cs="Times New Roman"/>
          <w:i w:val="0"/>
          <w:iCs w:val="0"/>
          <w:caps w:val="0"/>
          <w:color w:val="auto"/>
          <w:spacing w:val="0"/>
          <w:sz w:val="30"/>
          <w:szCs w:val="30"/>
          <w:shd w:val="clear" w:color="auto" w:fill="FFFFFF"/>
        </w:rPr>
        <w:t>M</w:t>
      </w:r>
      <w:r>
        <w:rPr>
          <w:rFonts w:hint="eastAsia" w:ascii="仿宋" w:hAnsi="仿宋" w:eastAsia="仿宋" w:cs="仿宋"/>
          <w:i w:val="0"/>
          <w:iCs w:val="0"/>
          <w:caps w:val="0"/>
          <w:color w:val="auto"/>
          <w:spacing w:val="0"/>
          <w:sz w:val="30"/>
          <w:szCs w:val="30"/>
          <w:shd w:val="clear" w:color="auto" w:fill="FFFFFF"/>
        </w:rPr>
        <w:t>）</w:t>
      </w:r>
      <w:r>
        <w:rPr>
          <w:rFonts w:hint="default" w:ascii="Times New Roman" w:hAnsi="Times New Roman" w:eastAsia="微软雅黑" w:cs="Times New Roman"/>
          <w:i w:val="0"/>
          <w:iCs w:val="0"/>
          <w:caps w:val="0"/>
          <w:color w:val="auto"/>
          <w:spacing w:val="0"/>
          <w:sz w:val="30"/>
          <w:szCs w:val="30"/>
          <w:shd w:val="clear" w:color="auto" w:fill="FFFFFF"/>
        </w:rPr>
        <w:t>=</w:t>
      </w:r>
      <w:r>
        <w:rPr>
          <w:rFonts w:hint="eastAsia" w:ascii="仿宋" w:hAnsi="仿宋" w:eastAsia="仿宋" w:cs="仿宋"/>
          <w:i w:val="0"/>
          <w:iCs w:val="0"/>
          <w:caps w:val="0"/>
          <w:color w:val="auto"/>
          <w:spacing w:val="0"/>
          <w:sz w:val="30"/>
          <w:szCs w:val="30"/>
          <w:shd w:val="clear" w:color="auto" w:fill="FFFFFF"/>
        </w:rPr>
        <w:t>面试成绩/100</w:t>
      </w:r>
      <w:r>
        <w:rPr>
          <w:rFonts w:hint="default" w:ascii="Times New Roman" w:hAnsi="Times New Roman" w:eastAsia="微软雅黑" w:cs="Times New Roman"/>
          <w:i w:val="0"/>
          <w:iCs w:val="0"/>
          <w:caps w:val="0"/>
          <w:color w:val="auto"/>
          <w:spacing w:val="0"/>
          <w:sz w:val="30"/>
          <w:szCs w:val="30"/>
          <w:shd w:val="clear" w:color="auto" w:fill="FFFFFF"/>
        </w:rPr>
        <w:t>*</w:t>
      </w:r>
      <w:r>
        <w:rPr>
          <w:rFonts w:hint="eastAsia" w:ascii="Times New Roman" w:hAnsi="Times New Roman" w:eastAsia="微软雅黑" w:cs="Times New Roman"/>
          <w:i w:val="0"/>
          <w:iCs w:val="0"/>
          <w:caps w:val="0"/>
          <w:color w:val="auto"/>
          <w:spacing w:val="0"/>
          <w:sz w:val="30"/>
          <w:szCs w:val="30"/>
          <w:shd w:val="clear" w:color="auto" w:fill="FFFFFF"/>
          <w:lang w:val="en-US" w:eastAsia="zh-CN"/>
        </w:rPr>
        <w:t>7</w:t>
      </w:r>
      <w:r>
        <w:rPr>
          <w:rFonts w:hint="default" w:ascii="Times New Roman" w:hAnsi="Times New Roman" w:eastAsia="微软雅黑" w:cs="Times New Roman"/>
          <w:i w:val="0"/>
          <w:iCs w:val="0"/>
          <w:caps w:val="0"/>
          <w:color w:val="auto"/>
          <w:spacing w:val="0"/>
          <w:sz w:val="30"/>
          <w:szCs w:val="30"/>
          <w:shd w:val="clear" w:color="auto" w:fill="FFFFFF"/>
        </w:rPr>
        <w:t>0</w:t>
      </w:r>
    </w:p>
    <w:p w14:paraId="2E80E25A">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（2）面试总分100分，涉及教育情怀与职业认同、表达与沟通能力、专业素养与发展潜力、心理素质与适应能力等方面的考核。</w:t>
      </w:r>
    </w:p>
    <w:p w14:paraId="7435B04F">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具体内容及分值分配如下：</w:t>
      </w:r>
    </w:p>
    <w:p w14:paraId="5E45F34E">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① 教育情怀与职业认同(25分）：主要考查学生对教育事业的理解与认同度。</w:t>
      </w:r>
    </w:p>
    <w:p w14:paraId="43BB3F50">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② 表达与沟通能力（25分）：主要考查学生的普通话水平、语言表达能力、逻辑思维能力与沟通交流能力。</w:t>
      </w:r>
    </w:p>
    <w:p w14:paraId="7BF3515C">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③ 专业素养与发展潜力（25分）：主要考查学生三笔字、简笔画、说课微课技能与学习潜力。</w:t>
      </w:r>
    </w:p>
    <w:p w14:paraId="02E2C476">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default" w:ascii="仿宋" w:hAnsi="仿宋" w:eastAsia="仿宋" w:cs="仿宋"/>
          <w:i w:val="0"/>
          <w:iCs w:val="0"/>
          <w:caps w:val="0"/>
          <w:color w:val="auto"/>
          <w:spacing w:val="0"/>
          <w:kern w:val="2"/>
          <w:sz w:val="30"/>
          <w:szCs w:val="30"/>
          <w:shd w:val="clear" w:color="auto" w:fill="FFFFFF"/>
          <w:lang w:val="en-US" w:eastAsia="zh-CN" w:bidi="ar-SA"/>
        </w:rPr>
      </w:pPr>
      <w:r>
        <w:rPr>
          <w:rFonts w:hint="eastAsia" w:ascii="仿宋" w:hAnsi="仿宋" w:eastAsia="仿宋" w:cs="仿宋"/>
          <w:i w:val="0"/>
          <w:iCs w:val="0"/>
          <w:caps w:val="0"/>
          <w:color w:val="auto"/>
          <w:spacing w:val="0"/>
          <w:kern w:val="2"/>
          <w:sz w:val="30"/>
          <w:szCs w:val="30"/>
          <w:shd w:val="clear" w:color="auto" w:fill="FFFFFF"/>
          <w:lang w:val="en-US" w:eastAsia="zh-CN" w:bidi="ar-SA"/>
        </w:rPr>
        <w:t>④ 心理素质与适应能力（25分）：主要考查学生的适应能力、抗压能力等。</w:t>
      </w:r>
    </w:p>
    <w:p w14:paraId="39DCDE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第十</w:t>
      </w:r>
      <w:r>
        <w:rPr>
          <w:rFonts w:hint="eastAsia" w:ascii="仿宋" w:hAnsi="仿宋" w:eastAsia="仿宋" w:cs="仿宋"/>
          <w:b/>
          <w:bCs/>
          <w:i w:val="0"/>
          <w:iCs w:val="0"/>
          <w:caps w:val="0"/>
          <w:color w:val="auto"/>
          <w:spacing w:val="0"/>
          <w:sz w:val="30"/>
          <w:szCs w:val="30"/>
          <w:shd w:val="clear" w:color="auto" w:fill="FFFFFF"/>
          <w:lang w:val="en-US" w:eastAsia="zh-CN"/>
        </w:rPr>
        <w:t>四</w:t>
      </w:r>
      <w:r>
        <w:rPr>
          <w:rFonts w:hint="eastAsia" w:ascii="仿宋" w:hAnsi="仿宋" w:eastAsia="仿宋" w:cs="仿宋"/>
          <w:b/>
          <w:bCs/>
          <w:i w:val="0"/>
          <w:iCs w:val="0"/>
          <w:caps w:val="0"/>
          <w:color w:val="auto"/>
          <w:spacing w:val="0"/>
          <w:sz w:val="30"/>
          <w:szCs w:val="30"/>
          <w:shd w:val="clear" w:color="auto" w:fill="FFFFFF"/>
        </w:rPr>
        <w:t>条</w:t>
      </w:r>
      <w:r>
        <w:rPr>
          <w:rFonts w:hint="default" w:ascii="Times New Roman" w:hAnsi="Times New Roman" w:eastAsia="微软雅黑" w:cs="Times New Roman"/>
          <w:i w:val="0"/>
          <w:iCs w:val="0"/>
          <w:caps w:val="0"/>
          <w:color w:val="auto"/>
          <w:spacing w:val="0"/>
          <w:sz w:val="30"/>
          <w:szCs w:val="30"/>
          <w:shd w:val="clear" w:color="auto" w:fill="FFFFFF"/>
        </w:rPr>
        <w:t>  </w:t>
      </w:r>
      <w:r>
        <w:rPr>
          <w:rFonts w:hint="eastAsia" w:ascii="仿宋" w:hAnsi="仿宋" w:eastAsia="仿宋" w:cs="仿宋"/>
          <w:i w:val="0"/>
          <w:iCs w:val="0"/>
          <w:caps w:val="0"/>
          <w:color w:val="auto"/>
          <w:spacing w:val="0"/>
          <w:sz w:val="30"/>
          <w:szCs w:val="30"/>
          <w:shd w:val="clear" w:color="auto" w:fill="FFFFFF"/>
        </w:rPr>
        <w:t>综合评价成绩（K）的确定</w:t>
      </w:r>
    </w:p>
    <w:p w14:paraId="1305A6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rPr>
        <w:t>转入专业学生的综合评价成绩（K）=</w:t>
      </w:r>
      <w:r>
        <w:rPr>
          <w:rFonts w:hint="eastAsia" w:ascii="仿宋" w:hAnsi="仿宋" w:eastAsia="仿宋" w:cs="仿宋"/>
          <w:i w:val="0"/>
          <w:iCs w:val="0"/>
          <w:caps w:val="0"/>
          <w:color w:val="auto"/>
          <w:spacing w:val="0"/>
          <w:sz w:val="30"/>
          <w:szCs w:val="30"/>
          <w:shd w:val="clear" w:color="auto" w:fill="FFFFFF"/>
          <w:lang w:val="en-US" w:eastAsia="zh-CN"/>
        </w:rPr>
        <w:t>原</w:t>
      </w:r>
      <w:r>
        <w:rPr>
          <w:rFonts w:hint="eastAsia" w:ascii="仿宋" w:hAnsi="仿宋" w:eastAsia="仿宋" w:cs="仿宋"/>
          <w:i w:val="0"/>
          <w:iCs w:val="0"/>
          <w:caps w:val="0"/>
          <w:color w:val="auto"/>
          <w:spacing w:val="0"/>
          <w:sz w:val="30"/>
          <w:szCs w:val="30"/>
          <w:shd w:val="clear" w:color="auto" w:fill="FFFFFF"/>
        </w:rPr>
        <w:t>专业成绩（按照所修课程平均成绩）</w:t>
      </w:r>
      <w:r>
        <w:rPr>
          <w:rFonts w:hint="eastAsia" w:ascii="仿宋" w:hAnsi="仿宋" w:eastAsia="仿宋" w:cs="仿宋"/>
          <w:i w:val="0"/>
          <w:iCs w:val="0"/>
          <w:caps w:val="0"/>
          <w:color w:val="auto"/>
          <w:spacing w:val="0"/>
          <w:sz w:val="30"/>
          <w:szCs w:val="30"/>
          <w:shd w:val="clear" w:color="auto" w:fill="FFFFFF"/>
          <w:lang w:val="en-US" w:eastAsia="zh-CN"/>
        </w:rPr>
        <w:t>年级排名</w:t>
      </w:r>
      <w:r>
        <w:rPr>
          <w:rFonts w:hint="eastAsia" w:ascii="仿宋" w:hAnsi="仿宋" w:eastAsia="仿宋" w:cs="仿宋"/>
          <w:i w:val="0"/>
          <w:iCs w:val="0"/>
          <w:caps w:val="0"/>
          <w:color w:val="auto"/>
          <w:spacing w:val="0"/>
          <w:sz w:val="30"/>
          <w:szCs w:val="30"/>
          <w:shd w:val="clear" w:color="auto" w:fill="FFFFFF"/>
        </w:rPr>
        <w:t>赋分值（</w:t>
      </w:r>
      <w:r>
        <w:rPr>
          <w:rFonts w:hint="default" w:ascii="Times New Roman" w:hAnsi="Times New Roman" w:eastAsia="微软雅黑" w:cs="Times New Roman"/>
          <w:i w:val="0"/>
          <w:iCs w:val="0"/>
          <w:caps w:val="0"/>
          <w:color w:val="auto"/>
          <w:spacing w:val="0"/>
          <w:sz w:val="30"/>
          <w:szCs w:val="30"/>
          <w:shd w:val="clear" w:color="auto" w:fill="FFFFFF"/>
        </w:rPr>
        <w:t>Z</w:t>
      </w:r>
      <w:r>
        <w:rPr>
          <w:rFonts w:hint="eastAsia" w:ascii="仿宋" w:hAnsi="仿宋" w:eastAsia="仿宋" w:cs="仿宋"/>
          <w:i w:val="0"/>
          <w:iCs w:val="0"/>
          <w:caps w:val="0"/>
          <w:color w:val="auto"/>
          <w:spacing w:val="0"/>
          <w:sz w:val="30"/>
          <w:szCs w:val="30"/>
          <w:shd w:val="clear" w:color="auto" w:fill="FFFFFF"/>
        </w:rPr>
        <w:t>）</w:t>
      </w:r>
      <w:r>
        <w:rPr>
          <w:rFonts w:hint="default" w:ascii="Times New Roman" w:hAnsi="Times New Roman" w:eastAsia="微软雅黑" w:cs="Times New Roman"/>
          <w:i w:val="0"/>
          <w:iCs w:val="0"/>
          <w:caps w:val="0"/>
          <w:color w:val="auto"/>
          <w:spacing w:val="0"/>
          <w:sz w:val="30"/>
          <w:szCs w:val="30"/>
          <w:shd w:val="clear" w:color="auto" w:fill="FFFFFF"/>
        </w:rPr>
        <w:t>+</w:t>
      </w:r>
      <w:r>
        <w:rPr>
          <w:rFonts w:hint="eastAsia" w:ascii="仿宋" w:hAnsi="仿宋" w:eastAsia="仿宋" w:cs="仿宋"/>
          <w:i w:val="0"/>
          <w:iCs w:val="0"/>
          <w:caps w:val="0"/>
          <w:color w:val="auto"/>
          <w:spacing w:val="0"/>
          <w:sz w:val="30"/>
          <w:szCs w:val="30"/>
          <w:shd w:val="clear" w:color="auto" w:fill="FFFFFF"/>
          <w:lang w:val="en-US" w:eastAsia="zh-CN"/>
        </w:rPr>
        <w:t>师范技能素养考核</w:t>
      </w:r>
      <w:r>
        <w:rPr>
          <w:rFonts w:hint="eastAsia" w:ascii="仿宋" w:hAnsi="仿宋" w:eastAsia="仿宋" w:cs="仿宋"/>
          <w:i w:val="0"/>
          <w:iCs w:val="0"/>
          <w:caps w:val="0"/>
          <w:color w:val="auto"/>
          <w:spacing w:val="0"/>
          <w:sz w:val="30"/>
          <w:szCs w:val="30"/>
          <w:shd w:val="clear" w:color="auto" w:fill="FFFFFF"/>
        </w:rPr>
        <w:t>赋分值（</w:t>
      </w:r>
      <w:r>
        <w:rPr>
          <w:rFonts w:hint="default" w:ascii="Times New Roman" w:hAnsi="Times New Roman" w:eastAsia="微软雅黑" w:cs="Times New Roman"/>
          <w:i w:val="0"/>
          <w:iCs w:val="0"/>
          <w:caps w:val="0"/>
          <w:color w:val="auto"/>
          <w:spacing w:val="0"/>
          <w:sz w:val="30"/>
          <w:szCs w:val="30"/>
          <w:shd w:val="clear" w:color="auto" w:fill="FFFFFF"/>
        </w:rPr>
        <w:t>M</w:t>
      </w:r>
      <w:r>
        <w:rPr>
          <w:rFonts w:hint="eastAsia" w:ascii="仿宋" w:hAnsi="仿宋" w:eastAsia="仿宋" w:cs="仿宋"/>
          <w:i w:val="0"/>
          <w:iCs w:val="0"/>
          <w:caps w:val="0"/>
          <w:color w:val="auto"/>
          <w:spacing w:val="0"/>
          <w:sz w:val="30"/>
          <w:szCs w:val="30"/>
          <w:shd w:val="clear" w:color="auto" w:fill="FFFFFF"/>
        </w:rPr>
        <w:t>）。</w:t>
      </w:r>
    </w:p>
    <w:p w14:paraId="0D67FC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color="auto" w:fill="FFFFFF"/>
        </w:rPr>
        <w:t>分数相同者，按</w:t>
      </w:r>
      <w:r>
        <w:rPr>
          <w:rFonts w:hint="eastAsia" w:ascii="仿宋" w:hAnsi="仿宋" w:eastAsia="仿宋" w:cs="仿宋"/>
          <w:i w:val="0"/>
          <w:iCs w:val="0"/>
          <w:caps w:val="0"/>
          <w:color w:val="auto"/>
          <w:spacing w:val="0"/>
          <w:sz w:val="30"/>
          <w:szCs w:val="30"/>
          <w:shd w:val="clear" w:color="auto" w:fill="FFFFFF"/>
          <w:lang w:val="en-US" w:eastAsia="zh-CN"/>
        </w:rPr>
        <w:t>师范技能素养考核</w:t>
      </w:r>
      <w:r>
        <w:rPr>
          <w:rFonts w:hint="eastAsia" w:ascii="仿宋" w:hAnsi="仿宋" w:eastAsia="仿宋" w:cs="仿宋"/>
          <w:i w:val="0"/>
          <w:iCs w:val="0"/>
          <w:caps w:val="0"/>
          <w:color w:val="auto"/>
          <w:spacing w:val="0"/>
          <w:sz w:val="30"/>
          <w:szCs w:val="30"/>
          <w:shd w:val="clear" w:color="auto" w:fill="FFFFFF"/>
        </w:rPr>
        <w:t>赋分值顺序进行排序。</w:t>
      </w:r>
    </w:p>
    <w:p w14:paraId="183216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第十</w:t>
      </w:r>
      <w:r>
        <w:rPr>
          <w:rFonts w:hint="eastAsia" w:ascii="仿宋" w:hAnsi="仿宋" w:eastAsia="仿宋" w:cs="仿宋"/>
          <w:b/>
          <w:bCs/>
          <w:i w:val="0"/>
          <w:iCs w:val="0"/>
          <w:caps w:val="0"/>
          <w:color w:val="auto"/>
          <w:spacing w:val="0"/>
          <w:sz w:val="30"/>
          <w:szCs w:val="30"/>
          <w:shd w:val="clear" w:color="auto" w:fill="FFFFFF"/>
          <w:lang w:val="en-US" w:eastAsia="zh-CN"/>
        </w:rPr>
        <w:t>五</w:t>
      </w:r>
      <w:r>
        <w:rPr>
          <w:rFonts w:hint="eastAsia" w:ascii="仿宋" w:hAnsi="仿宋" w:eastAsia="仿宋" w:cs="仿宋"/>
          <w:b/>
          <w:bCs/>
          <w:i w:val="0"/>
          <w:iCs w:val="0"/>
          <w:caps w:val="0"/>
          <w:color w:val="auto"/>
          <w:spacing w:val="0"/>
          <w:sz w:val="30"/>
          <w:szCs w:val="30"/>
          <w:shd w:val="clear" w:color="auto" w:fill="FFFFFF"/>
        </w:rPr>
        <w:t>条</w:t>
      </w:r>
      <w:r>
        <w:rPr>
          <w:rFonts w:hint="default" w:ascii="Times New Roman" w:hAnsi="Times New Roman" w:eastAsia="微软雅黑" w:cs="Times New Roman"/>
          <w:b/>
          <w:bCs/>
          <w:i w:val="0"/>
          <w:iCs w:val="0"/>
          <w:caps w:val="0"/>
          <w:color w:val="auto"/>
          <w:spacing w:val="0"/>
          <w:sz w:val="30"/>
          <w:szCs w:val="30"/>
          <w:shd w:val="clear" w:color="auto" w:fill="FFFFFF"/>
        </w:rPr>
        <w:t>  </w:t>
      </w:r>
      <w:r>
        <w:rPr>
          <w:rFonts w:hint="eastAsia" w:ascii="仿宋" w:hAnsi="仿宋" w:eastAsia="仿宋" w:cs="仿宋"/>
          <w:i w:val="0"/>
          <w:iCs w:val="0"/>
          <w:caps w:val="0"/>
          <w:color w:val="auto"/>
          <w:spacing w:val="0"/>
          <w:sz w:val="30"/>
          <w:szCs w:val="30"/>
          <w:shd w:val="clear" w:color="auto" w:fill="FFFFFF"/>
        </w:rPr>
        <w:t>转专业学生的确定</w:t>
      </w:r>
    </w:p>
    <w:p w14:paraId="129D66AE">
      <w:pPr>
        <w:keepNext w:val="0"/>
        <w:keepLines w:val="0"/>
        <w:pageBreakBefore w:val="0"/>
        <w:kinsoku/>
        <w:wordWrap/>
        <w:overflowPunct/>
        <w:topLinePunct w:val="0"/>
        <w:autoSpaceDE/>
        <w:autoSpaceDN/>
        <w:bidi w:val="0"/>
        <w:adjustRightInd/>
        <w:snapToGrid/>
        <w:spacing w:line="360" w:lineRule="auto"/>
        <w:ind w:right="0" w:firstLine="600" w:firstLineChars="200"/>
        <w:jc w:val="both"/>
        <w:rPr>
          <w:rFonts w:ascii="仿宋" w:hAnsi="仿宋" w:eastAsia="仿宋"/>
          <w:color w:val="auto"/>
          <w:spacing w:val="0"/>
          <w:sz w:val="30"/>
          <w:szCs w:val="30"/>
        </w:rPr>
      </w:pPr>
      <w:r>
        <w:rPr>
          <w:rFonts w:hint="eastAsia" w:ascii="仿宋" w:hAnsi="仿宋" w:eastAsia="仿宋" w:cs="仿宋"/>
          <w:i w:val="0"/>
          <w:iCs w:val="0"/>
          <w:caps w:val="0"/>
          <w:color w:val="auto"/>
          <w:spacing w:val="0"/>
          <w:sz w:val="30"/>
          <w:szCs w:val="30"/>
          <w:shd w:val="clear" w:color="auto" w:fill="FFFFFF"/>
        </w:rPr>
        <w:t>经学院党政联席会议审议转学生名单，公示3天无异议后，报送学校教务处。</w:t>
      </w:r>
      <w:r>
        <w:rPr>
          <w:rFonts w:hint="eastAsia" w:ascii="仿宋" w:hAnsi="仿宋" w:eastAsia="仿宋"/>
          <w:color w:val="auto"/>
          <w:spacing w:val="0"/>
          <w:sz w:val="30"/>
          <w:szCs w:val="30"/>
        </w:rPr>
        <w:t>经</w:t>
      </w:r>
      <w:r>
        <w:rPr>
          <w:rFonts w:ascii="仿宋" w:hAnsi="仿宋" w:eastAsia="仿宋"/>
          <w:color w:val="auto"/>
          <w:spacing w:val="0"/>
          <w:sz w:val="30"/>
          <w:szCs w:val="30"/>
        </w:rPr>
        <w:t>学校</w:t>
      </w:r>
      <w:r>
        <w:rPr>
          <w:rFonts w:hint="eastAsia" w:ascii="仿宋" w:hAnsi="仿宋" w:eastAsia="仿宋"/>
          <w:color w:val="auto"/>
          <w:spacing w:val="0"/>
          <w:sz w:val="30"/>
          <w:szCs w:val="30"/>
        </w:rPr>
        <w:t>研究同意并</w:t>
      </w:r>
      <w:r>
        <w:rPr>
          <w:rFonts w:ascii="仿宋" w:hAnsi="仿宋" w:eastAsia="仿宋"/>
          <w:color w:val="auto"/>
          <w:spacing w:val="0"/>
          <w:sz w:val="30"/>
          <w:szCs w:val="30"/>
        </w:rPr>
        <w:t>正式发文后转入我院相应</w:t>
      </w:r>
      <w:r>
        <w:rPr>
          <w:rFonts w:hint="eastAsia" w:ascii="仿宋" w:hAnsi="仿宋" w:eastAsia="仿宋"/>
          <w:color w:val="auto"/>
          <w:spacing w:val="0"/>
          <w:sz w:val="30"/>
          <w:szCs w:val="30"/>
        </w:rPr>
        <w:t>年级</w:t>
      </w:r>
      <w:r>
        <w:rPr>
          <w:rFonts w:ascii="仿宋" w:hAnsi="仿宋" w:eastAsia="仿宋"/>
          <w:color w:val="auto"/>
          <w:spacing w:val="0"/>
          <w:sz w:val="30"/>
          <w:szCs w:val="30"/>
        </w:rPr>
        <w:t>专业学习。</w:t>
      </w:r>
    </w:p>
    <w:p w14:paraId="488D98C4">
      <w:pPr>
        <w:keepNext w:val="0"/>
        <w:keepLines w:val="0"/>
        <w:pageBreakBefore w:val="0"/>
        <w:numPr>
          <w:ilvl w:val="0"/>
          <w:numId w:val="0"/>
        </w:numPr>
        <w:kinsoku/>
        <w:wordWrap/>
        <w:overflowPunct/>
        <w:topLinePunct w:val="0"/>
        <w:autoSpaceDE/>
        <w:autoSpaceDN/>
        <w:bidi w:val="0"/>
        <w:adjustRightInd/>
        <w:snapToGrid/>
        <w:spacing w:line="360" w:lineRule="auto"/>
        <w:ind w:right="0" w:firstLine="600" w:firstLineChars="200"/>
        <w:jc w:val="both"/>
        <w:rPr>
          <w:rFonts w:hint="default" w:ascii="仿宋" w:hAnsi="仿宋" w:eastAsia="仿宋"/>
          <w:color w:val="auto"/>
          <w:spacing w:val="0"/>
          <w:sz w:val="30"/>
          <w:szCs w:val="30"/>
          <w:lang w:val="en-US" w:eastAsia="zh-CN"/>
        </w:rPr>
      </w:pPr>
      <w:r>
        <w:rPr>
          <w:rFonts w:hint="eastAsia" w:ascii="仿宋" w:hAnsi="仿宋" w:eastAsia="仿宋" w:cs="宋体"/>
          <w:color w:val="auto"/>
          <w:spacing w:val="0"/>
          <w:kern w:val="2"/>
          <w:sz w:val="30"/>
          <w:szCs w:val="30"/>
          <w:lang w:val="en-US" w:eastAsia="zh-CN" w:bidi="ar-SA"/>
        </w:rPr>
        <w:t xml:space="preserve">第十六条 </w:t>
      </w:r>
      <w:r>
        <w:rPr>
          <w:rFonts w:hint="eastAsia" w:ascii="仿宋" w:hAnsi="仿宋" w:eastAsia="仿宋"/>
          <w:color w:val="auto"/>
          <w:spacing w:val="0"/>
          <w:sz w:val="30"/>
          <w:szCs w:val="30"/>
          <w:lang w:val="en-US" w:eastAsia="zh-CN"/>
        </w:rPr>
        <w:t>申诉途径与</w:t>
      </w:r>
      <w:r>
        <w:rPr>
          <w:rFonts w:hint="default" w:ascii="仿宋" w:hAnsi="仿宋" w:eastAsia="仿宋"/>
          <w:color w:val="auto"/>
          <w:spacing w:val="0"/>
          <w:sz w:val="30"/>
          <w:szCs w:val="30"/>
          <w:lang w:val="en-US" w:eastAsia="zh-CN"/>
        </w:rPr>
        <w:t>处理程序</w:t>
      </w:r>
    </w:p>
    <w:p w14:paraId="49FDBD1C">
      <w:pPr>
        <w:keepNext w:val="0"/>
        <w:keepLines w:val="0"/>
        <w:pageBreakBefore w:val="0"/>
        <w:numPr>
          <w:ilvl w:val="0"/>
          <w:numId w:val="0"/>
        </w:numPr>
        <w:kinsoku/>
        <w:wordWrap/>
        <w:overflowPunct/>
        <w:topLinePunct w:val="0"/>
        <w:autoSpaceDE/>
        <w:autoSpaceDN/>
        <w:bidi w:val="0"/>
        <w:adjustRightInd/>
        <w:snapToGrid/>
        <w:spacing w:line="360" w:lineRule="auto"/>
        <w:ind w:right="0" w:firstLine="600" w:firstLineChars="200"/>
        <w:jc w:val="both"/>
        <w:rPr>
          <w:rFonts w:hint="default" w:ascii="仿宋" w:hAnsi="仿宋" w:eastAsia="仿宋"/>
          <w:color w:val="auto"/>
          <w:spacing w:val="0"/>
          <w:sz w:val="30"/>
          <w:szCs w:val="30"/>
          <w:lang w:val="en-US" w:eastAsia="zh-CN"/>
        </w:rPr>
      </w:pPr>
      <w:r>
        <w:rPr>
          <w:rFonts w:hint="default" w:ascii="仿宋" w:hAnsi="仿宋" w:eastAsia="仿宋"/>
          <w:color w:val="auto"/>
          <w:spacing w:val="0"/>
          <w:sz w:val="30"/>
          <w:szCs w:val="30"/>
          <w:lang w:val="en-US" w:eastAsia="zh-CN"/>
        </w:rPr>
        <w:t>申诉提出</w:t>
      </w:r>
      <w:r>
        <w:rPr>
          <w:rFonts w:hint="eastAsia" w:ascii="仿宋" w:hAnsi="仿宋" w:eastAsia="仿宋"/>
          <w:color w:val="auto"/>
          <w:spacing w:val="0"/>
          <w:sz w:val="30"/>
          <w:szCs w:val="30"/>
          <w:lang w:val="en-US" w:eastAsia="zh-CN"/>
        </w:rPr>
        <w:t>。</w:t>
      </w:r>
      <w:r>
        <w:rPr>
          <w:rFonts w:hint="default" w:ascii="仿宋" w:hAnsi="仿宋" w:eastAsia="仿宋"/>
          <w:color w:val="auto"/>
          <w:spacing w:val="0"/>
          <w:sz w:val="30"/>
          <w:szCs w:val="30"/>
          <w:lang w:val="en-US" w:eastAsia="zh-CN"/>
        </w:rPr>
        <w:t>申诉人需公示期内以书面形式提交《西昌学院学生申诉书》至</w:t>
      </w:r>
      <w:r>
        <w:rPr>
          <w:rFonts w:hint="eastAsia" w:ascii="仿宋" w:hAnsi="仿宋" w:eastAsia="仿宋"/>
          <w:color w:val="auto"/>
          <w:spacing w:val="0"/>
          <w:sz w:val="30"/>
          <w:szCs w:val="30"/>
          <w:lang w:val="en-US" w:eastAsia="zh-CN"/>
        </w:rPr>
        <w:t>纪委（监督电话：0834-3958255）</w:t>
      </w:r>
      <w:r>
        <w:rPr>
          <w:rFonts w:hint="default" w:ascii="仿宋" w:hAnsi="仿宋" w:eastAsia="仿宋"/>
          <w:color w:val="auto"/>
          <w:spacing w:val="0"/>
          <w:sz w:val="30"/>
          <w:szCs w:val="30"/>
          <w:lang w:val="en-US" w:eastAsia="zh-CN"/>
        </w:rPr>
        <w:t>。由于不可抗拒的自然因素或者其它正当理由而耽误规定申诉期限的，在不可抗拒因素或者其他正当理由失效后的次日起的10日内提出申诉，并须说明理由和提供相关证明材料。</w:t>
      </w:r>
    </w:p>
    <w:p w14:paraId="43E903E1">
      <w:pPr>
        <w:keepNext w:val="0"/>
        <w:keepLines w:val="0"/>
        <w:pageBreakBefore w:val="0"/>
        <w:numPr>
          <w:ilvl w:val="0"/>
          <w:numId w:val="0"/>
        </w:numPr>
        <w:kinsoku/>
        <w:wordWrap/>
        <w:overflowPunct/>
        <w:topLinePunct w:val="0"/>
        <w:autoSpaceDE/>
        <w:autoSpaceDN/>
        <w:bidi w:val="0"/>
        <w:adjustRightInd/>
        <w:snapToGrid/>
        <w:spacing w:line="360" w:lineRule="auto"/>
        <w:ind w:right="0" w:firstLine="600" w:firstLineChars="200"/>
        <w:jc w:val="both"/>
        <w:rPr>
          <w:rFonts w:hint="default" w:ascii="仿宋" w:hAnsi="仿宋" w:eastAsia="仿宋"/>
          <w:color w:val="auto"/>
          <w:spacing w:val="0"/>
          <w:sz w:val="30"/>
          <w:szCs w:val="30"/>
          <w:lang w:val="en-US" w:eastAsia="zh-CN"/>
        </w:rPr>
      </w:pPr>
      <w:r>
        <w:rPr>
          <w:rFonts w:hint="default" w:ascii="仿宋" w:hAnsi="仿宋" w:eastAsia="仿宋"/>
          <w:color w:val="auto"/>
          <w:spacing w:val="0"/>
          <w:sz w:val="30"/>
          <w:szCs w:val="30"/>
          <w:lang w:val="en-US" w:eastAsia="zh-CN"/>
        </w:rPr>
        <w:t>申诉书内容要求</w:t>
      </w:r>
      <w:r>
        <w:rPr>
          <w:rFonts w:hint="eastAsia" w:ascii="仿宋" w:hAnsi="仿宋" w:eastAsia="仿宋"/>
          <w:color w:val="auto"/>
          <w:spacing w:val="0"/>
          <w:sz w:val="30"/>
          <w:szCs w:val="30"/>
          <w:lang w:val="en-US" w:eastAsia="zh-CN"/>
        </w:rPr>
        <w:t>。</w:t>
      </w:r>
      <w:r>
        <w:rPr>
          <w:rFonts w:hint="default" w:ascii="仿宋" w:hAnsi="仿宋" w:eastAsia="仿宋"/>
          <w:color w:val="auto"/>
          <w:spacing w:val="0"/>
          <w:sz w:val="30"/>
          <w:szCs w:val="30"/>
          <w:lang w:val="en-US" w:eastAsia="zh-CN"/>
        </w:rPr>
        <w:t>申诉书应载明：申诉人信息、被申诉事项、具体事实与理由、明确诉求，并附相关证据材料。</w:t>
      </w:r>
    </w:p>
    <w:p w14:paraId="0A37FF01">
      <w:pPr>
        <w:keepNext w:val="0"/>
        <w:keepLines w:val="0"/>
        <w:pageBreakBefore w:val="0"/>
        <w:numPr>
          <w:ilvl w:val="0"/>
          <w:numId w:val="0"/>
        </w:numPr>
        <w:kinsoku/>
        <w:wordWrap/>
        <w:overflowPunct/>
        <w:topLinePunct w:val="0"/>
        <w:autoSpaceDE/>
        <w:autoSpaceDN/>
        <w:bidi w:val="0"/>
        <w:adjustRightInd/>
        <w:snapToGrid/>
        <w:spacing w:line="360" w:lineRule="auto"/>
        <w:ind w:right="0" w:firstLine="600" w:firstLineChars="200"/>
        <w:jc w:val="both"/>
        <w:rPr>
          <w:rFonts w:hint="default" w:ascii="仿宋" w:hAnsi="仿宋" w:eastAsia="仿宋"/>
          <w:color w:val="auto"/>
          <w:spacing w:val="0"/>
          <w:sz w:val="30"/>
          <w:szCs w:val="30"/>
          <w:lang w:val="en-US" w:eastAsia="zh-CN"/>
        </w:rPr>
      </w:pPr>
      <w:r>
        <w:rPr>
          <w:rFonts w:hint="default" w:ascii="仿宋" w:hAnsi="仿宋" w:eastAsia="仿宋"/>
          <w:color w:val="auto"/>
          <w:spacing w:val="0"/>
          <w:sz w:val="30"/>
          <w:szCs w:val="30"/>
          <w:lang w:val="en-US" w:eastAsia="zh-CN"/>
        </w:rPr>
        <w:t>处理流程</w:t>
      </w:r>
      <w:r>
        <w:rPr>
          <w:rFonts w:hint="eastAsia" w:ascii="仿宋" w:hAnsi="仿宋" w:eastAsia="仿宋"/>
          <w:color w:val="auto"/>
          <w:spacing w:val="0"/>
          <w:sz w:val="30"/>
          <w:szCs w:val="30"/>
          <w:lang w:val="en-US" w:eastAsia="zh-CN"/>
        </w:rPr>
        <w:t>。公示期内提出申诉的，纪委立即受理，对申诉人提出的申诉进行复查，从接到申诉书之日起15日内，作出复查结论并告知申诉人。公示期外提出申诉的，纪委</w:t>
      </w:r>
      <w:r>
        <w:rPr>
          <w:rFonts w:hint="default" w:ascii="仿宋" w:hAnsi="仿宋" w:eastAsia="仿宋"/>
          <w:color w:val="auto"/>
          <w:spacing w:val="0"/>
          <w:sz w:val="30"/>
          <w:szCs w:val="30"/>
          <w:lang w:val="en-US" w:eastAsia="zh-CN"/>
        </w:rPr>
        <w:t>在5日内决定是否受理并通知申诉人。</w:t>
      </w:r>
    </w:p>
    <w:p w14:paraId="1C914982">
      <w:pPr>
        <w:keepNext w:val="0"/>
        <w:keepLines w:val="0"/>
        <w:pageBreakBefore w:val="0"/>
        <w:numPr>
          <w:ilvl w:val="0"/>
          <w:numId w:val="0"/>
        </w:numPr>
        <w:kinsoku/>
        <w:wordWrap/>
        <w:overflowPunct/>
        <w:topLinePunct w:val="0"/>
        <w:autoSpaceDE/>
        <w:autoSpaceDN/>
        <w:bidi w:val="0"/>
        <w:adjustRightInd/>
        <w:snapToGrid/>
        <w:spacing w:line="360" w:lineRule="auto"/>
        <w:ind w:right="0" w:firstLine="600" w:firstLineChars="200"/>
        <w:jc w:val="both"/>
        <w:rPr>
          <w:rFonts w:hint="default" w:ascii="仿宋" w:hAnsi="仿宋" w:eastAsia="仿宋"/>
          <w:color w:val="auto"/>
          <w:spacing w:val="0"/>
          <w:sz w:val="30"/>
          <w:szCs w:val="30"/>
          <w:lang w:val="en-US" w:eastAsia="zh-CN"/>
        </w:rPr>
      </w:pPr>
      <w:r>
        <w:rPr>
          <w:rFonts w:hint="default" w:ascii="仿宋" w:hAnsi="仿宋" w:eastAsia="仿宋"/>
          <w:color w:val="auto"/>
          <w:spacing w:val="0"/>
          <w:sz w:val="30"/>
          <w:szCs w:val="30"/>
          <w:lang w:val="en-US" w:eastAsia="zh-CN"/>
        </w:rPr>
        <w:t>回避与复议</w:t>
      </w:r>
      <w:r>
        <w:rPr>
          <w:rFonts w:hint="eastAsia" w:ascii="仿宋" w:hAnsi="仿宋" w:eastAsia="仿宋"/>
          <w:color w:val="auto"/>
          <w:spacing w:val="0"/>
          <w:sz w:val="30"/>
          <w:szCs w:val="30"/>
          <w:lang w:val="en-US" w:eastAsia="zh-CN"/>
        </w:rPr>
        <w:t>。</w:t>
      </w:r>
      <w:r>
        <w:rPr>
          <w:rFonts w:hint="default" w:ascii="仿宋" w:hAnsi="仿宋" w:eastAsia="仿宋"/>
          <w:color w:val="auto"/>
          <w:spacing w:val="0"/>
          <w:sz w:val="30"/>
          <w:szCs w:val="30"/>
          <w:lang w:val="en-US" w:eastAsia="zh-CN"/>
        </w:rPr>
        <w:t>处理人员应回避利益相关事项。申诉人对决定不服，可在</w:t>
      </w:r>
      <w:r>
        <w:rPr>
          <w:rFonts w:hint="eastAsia" w:ascii="仿宋" w:hAnsi="仿宋" w:eastAsia="仿宋"/>
          <w:color w:val="auto"/>
          <w:spacing w:val="0"/>
          <w:sz w:val="30"/>
          <w:szCs w:val="30"/>
          <w:lang w:val="en-US" w:eastAsia="zh-CN"/>
        </w:rPr>
        <w:t>15</w:t>
      </w:r>
      <w:r>
        <w:rPr>
          <w:rFonts w:hint="default" w:ascii="仿宋" w:hAnsi="仿宋" w:eastAsia="仿宋"/>
          <w:color w:val="auto"/>
          <w:spacing w:val="0"/>
          <w:sz w:val="30"/>
          <w:szCs w:val="30"/>
          <w:lang w:val="en-US" w:eastAsia="zh-CN"/>
        </w:rPr>
        <w:t>日内向</w:t>
      </w:r>
      <w:r>
        <w:rPr>
          <w:rFonts w:hint="eastAsia" w:ascii="仿宋" w:hAnsi="仿宋" w:eastAsia="仿宋"/>
          <w:color w:val="auto"/>
          <w:spacing w:val="0"/>
          <w:sz w:val="30"/>
          <w:szCs w:val="30"/>
          <w:lang w:val="en-US" w:eastAsia="zh-CN"/>
        </w:rPr>
        <w:t>纪委</w:t>
      </w:r>
      <w:r>
        <w:rPr>
          <w:rFonts w:hint="default" w:ascii="仿宋" w:hAnsi="仿宋" w:eastAsia="仿宋"/>
          <w:color w:val="auto"/>
          <w:spacing w:val="0"/>
          <w:sz w:val="30"/>
          <w:szCs w:val="30"/>
          <w:lang w:val="en-US" w:eastAsia="zh-CN"/>
        </w:rPr>
        <w:t>申请复议。</w:t>
      </w:r>
    </w:p>
    <w:p w14:paraId="28EFE2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黑体" w:hAnsi="宋体" w:eastAsia="黑体" w:cs="黑体"/>
          <w:b/>
          <w:bCs/>
          <w:i w:val="0"/>
          <w:iCs w:val="0"/>
          <w:caps w:val="0"/>
          <w:color w:val="auto"/>
          <w:spacing w:val="0"/>
          <w:kern w:val="0"/>
          <w:sz w:val="30"/>
          <w:szCs w:val="30"/>
          <w:shd w:val="clear" w:color="auto" w:fill="FFFFFF"/>
          <w:lang w:val="en-US" w:eastAsia="zh-CN"/>
        </w:rPr>
      </w:pPr>
      <w:r>
        <w:rPr>
          <w:rFonts w:hint="eastAsia" w:ascii="黑体" w:hAnsi="宋体" w:eastAsia="黑体" w:cs="黑体"/>
          <w:b/>
          <w:bCs/>
          <w:i w:val="0"/>
          <w:iCs w:val="0"/>
          <w:caps w:val="0"/>
          <w:color w:val="auto"/>
          <w:spacing w:val="0"/>
          <w:kern w:val="0"/>
          <w:sz w:val="30"/>
          <w:szCs w:val="30"/>
          <w:shd w:val="clear" w:color="auto" w:fill="FFFFFF"/>
          <w:lang w:val="en-US" w:eastAsia="zh-CN"/>
        </w:rPr>
        <w:t>第六章  工作要求</w:t>
      </w:r>
    </w:p>
    <w:p w14:paraId="20D591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第十</w:t>
      </w:r>
      <w:r>
        <w:rPr>
          <w:rFonts w:hint="eastAsia" w:ascii="仿宋" w:hAnsi="仿宋" w:eastAsia="仿宋" w:cs="仿宋"/>
          <w:b/>
          <w:bCs/>
          <w:i w:val="0"/>
          <w:iCs w:val="0"/>
          <w:caps w:val="0"/>
          <w:color w:val="auto"/>
          <w:spacing w:val="0"/>
          <w:sz w:val="30"/>
          <w:szCs w:val="30"/>
          <w:shd w:val="clear" w:color="auto" w:fill="FFFFFF"/>
          <w:lang w:val="en-US" w:eastAsia="zh-CN"/>
        </w:rPr>
        <w:t>七</w:t>
      </w:r>
      <w:r>
        <w:rPr>
          <w:rFonts w:hint="eastAsia" w:ascii="仿宋" w:hAnsi="仿宋" w:eastAsia="仿宋" w:cs="仿宋"/>
          <w:b/>
          <w:bCs/>
          <w:i w:val="0"/>
          <w:iCs w:val="0"/>
          <w:caps w:val="0"/>
          <w:color w:val="auto"/>
          <w:spacing w:val="0"/>
          <w:sz w:val="30"/>
          <w:szCs w:val="30"/>
          <w:shd w:val="clear" w:color="auto" w:fill="FFFFFF"/>
        </w:rPr>
        <w:t>条</w:t>
      </w:r>
      <w:r>
        <w:rPr>
          <w:rFonts w:hint="default" w:ascii="Times New Roman" w:hAnsi="Times New Roman" w:eastAsia="微软雅黑" w:cs="Times New Roman"/>
          <w:i w:val="0"/>
          <w:iCs w:val="0"/>
          <w:caps w:val="0"/>
          <w:color w:val="auto"/>
          <w:spacing w:val="0"/>
          <w:sz w:val="30"/>
          <w:szCs w:val="30"/>
          <w:shd w:val="clear" w:color="auto" w:fill="FFFFFF"/>
        </w:rPr>
        <w:t>  </w:t>
      </w:r>
      <w:r>
        <w:rPr>
          <w:rFonts w:hint="eastAsia" w:ascii="仿宋" w:hAnsi="仿宋" w:eastAsia="仿宋" w:cs="仿宋"/>
          <w:i w:val="0"/>
          <w:iCs w:val="0"/>
          <w:caps w:val="0"/>
          <w:color w:val="auto"/>
          <w:spacing w:val="0"/>
          <w:sz w:val="30"/>
          <w:szCs w:val="30"/>
          <w:shd w:val="clear" w:color="auto" w:fill="FFFFFF"/>
        </w:rPr>
        <w:t>综合评价成绩计算工作由学院教务科负责完成，学院转专业工作小组审核。工作人员要遵守工作纪律，除考生本人外，不得向外透露他人的成绩情况。</w:t>
      </w:r>
    </w:p>
    <w:p w14:paraId="38DEE7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第十</w:t>
      </w:r>
      <w:r>
        <w:rPr>
          <w:rFonts w:hint="eastAsia" w:ascii="仿宋" w:hAnsi="仿宋" w:eastAsia="仿宋" w:cs="仿宋"/>
          <w:b/>
          <w:bCs/>
          <w:i w:val="0"/>
          <w:iCs w:val="0"/>
          <w:caps w:val="0"/>
          <w:color w:val="auto"/>
          <w:spacing w:val="0"/>
          <w:sz w:val="30"/>
          <w:szCs w:val="30"/>
          <w:shd w:val="clear" w:color="auto" w:fill="FFFFFF"/>
          <w:lang w:val="en-US" w:eastAsia="zh-CN"/>
        </w:rPr>
        <w:t>八</w:t>
      </w:r>
      <w:r>
        <w:rPr>
          <w:rFonts w:hint="eastAsia" w:ascii="仿宋" w:hAnsi="仿宋" w:eastAsia="仿宋" w:cs="仿宋"/>
          <w:b/>
          <w:bCs/>
          <w:i w:val="0"/>
          <w:iCs w:val="0"/>
          <w:caps w:val="0"/>
          <w:color w:val="auto"/>
          <w:spacing w:val="0"/>
          <w:sz w:val="30"/>
          <w:szCs w:val="30"/>
          <w:shd w:val="clear" w:color="auto" w:fill="FFFFFF"/>
        </w:rPr>
        <w:t>条</w:t>
      </w:r>
      <w:r>
        <w:rPr>
          <w:rFonts w:hint="default" w:ascii="Times New Roman" w:hAnsi="Times New Roman" w:eastAsia="微软雅黑" w:cs="Times New Roman"/>
          <w:i w:val="0"/>
          <w:iCs w:val="0"/>
          <w:caps w:val="0"/>
          <w:color w:val="auto"/>
          <w:spacing w:val="0"/>
          <w:sz w:val="30"/>
          <w:szCs w:val="30"/>
          <w:shd w:val="clear" w:color="auto" w:fill="FFFFFF"/>
        </w:rPr>
        <w:t>  </w:t>
      </w:r>
      <w:r>
        <w:rPr>
          <w:rFonts w:hint="eastAsia" w:ascii="仿宋" w:hAnsi="仿宋" w:eastAsia="仿宋" w:cs="仿宋"/>
          <w:i w:val="0"/>
          <w:iCs w:val="0"/>
          <w:caps w:val="0"/>
          <w:color w:val="auto"/>
          <w:spacing w:val="0"/>
          <w:sz w:val="30"/>
          <w:szCs w:val="30"/>
          <w:shd w:val="clear" w:color="auto" w:fill="FFFFFF"/>
        </w:rPr>
        <w:t>转专业工作须坚持</w:t>
      </w:r>
      <w:r>
        <w:rPr>
          <w:rFonts w:hint="default" w:ascii="Times New Roman" w:hAnsi="Times New Roman" w:eastAsia="微软雅黑" w:cs="Times New Roman"/>
          <w:i w:val="0"/>
          <w:iCs w:val="0"/>
          <w:caps w:val="0"/>
          <w:color w:val="auto"/>
          <w:spacing w:val="0"/>
          <w:sz w:val="30"/>
          <w:szCs w:val="30"/>
          <w:shd w:val="clear" w:color="auto" w:fill="FFFFFF"/>
        </w:rPr>
        <w:t>“</w:t>
      </w:r>
      <w:r>
        <w:rPr>
          <w:rFonts w:hint="eastAsia" w:ascii="仿宋" w:hAnsi="仿宋" w:eastAsia="仿宋" w:cs="仿宋"/>
          <w:i w:val="0"/>
          <w:iCs w:val="0"/>
          <w:caps w:val="0"/>
          <w:color w:val="auto"/>
          <w:spacing w:val="0"/>
          <w:sz w:val="30"/>
          <w:szCs w:val="30"/>
          <w:shd w:val="clear" w:color="auto" w:fill="FFFFFF"/>
        </w:rPr>
        <w:t>公平、公正、公开</w:t>
      </w:r>
      <w:r>
        <w:rPr>
          <w:rFonts w:hint="default" w:ascii="Times New Roman" w:hAnsi="Times New Roman" w:eastAsia="微软雅黑" w:cs="Times New Roman"/>
          <w:i w:val="0"/>
          <w:iCs w:val="0"/>
          <w:caps w:val="0"/>
          <w:color w:val="auto"/>
          <w:spacing w:val="0"/>
          <w:sz w:val="30"/>
          <w:szCs w:val="30"/>
          <w:shd w:val="clear" w:color="auto" w:fill="FFFFFF"/>
        </w:rPr>
        <w:t>”</w:t>
      </w:r>
      <w:r>
        <w:rPr>
          <w:rFonts w:hint="eastAsia" w:ascii="仿宋" w:hAnsi="仿宋" w:eastAsia="仿宋" w:cs="仿宋"/>
          <w:i w:val="0"/>
          <w:iCs w:val="0"/>
          <w:caps w:val="0"/>
          <w:color w:val="auto"/>
          <w:spacing w:val="0"/>
          <w:sz w:val="30"/>
          <w:szCs w:val="30"/>
          <w:shd w:val="clear" w:color="auto" w:fill="FFFFFF"/>
        </w:rPr>
        <w:t>原则，整个工作实行责任追究制，各相关人员必须严格保密，泄密行为须承担相应责任。</w:t>
      </w:r>
    </w:p>
    <w:p w14:paraId="68F2974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30"/>
          <w:szCs w:val="30"/>
        </w:rPr>
      </w:pPr>
      <w:r>
        <w:rPr>
          <w:rFonts w:hint="eastAsia" w:ascii="黑体" w:hAnsi="宋体" w:eastAsia="黑体" w:cs="黑体"/>
          <w:b/>
          <w:bCs/>
          <w:i w:val="0"/>
          <w:iCs w:val="0"/>
          <w:caps w:val="0"/>
          <w:color w:val="auto"/>
          <w:spacing w:val="0"/>
          <w:kern w:val="0"/>
          <w:sz w:val="30"/>
          <w:szCs w:val="30"/>
          <w:shd w:val="clear" w:color="auto" w:fill="FFFFFF"/>
          <w:lang w:val="en-US" w:eastAsia="zh-CN"/>
        </w:rPr>
        <w:t>第七章  附 则</w:t>
      </w:r>
    </w:p>
    <w:p w14:paraId="457653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仿宋" w:hAnsi="仿宋" w:eastAsia="仿宋" w:cs="仿宋"/>
          <w:b/>
          <w:bCs/>
          <w:i w:val="0"/>
          <w:iCs w:val="0"/>
          <w:caps w:val="0"/>
          <w:color w:val="auto"/>
          <w:spacing w:val="0"/>
          <w:sz w:val="30"/>
          <w:szCs w:val="30"/>
          <w:shd w:val="clear" w:color="auto" w:fill="FFFFFF"/>
        </w:rPr>
      </w:pPr>
      <w:r>
        <w:rPr>
          <w:rFonts w:hint="eastAsia" w:ascii="仿宋" w:hAnsi="仿宋" w:eastAsia="仿宋" w:cs="仿宋"/>
          <w:b/>
          <w:bCs/>
          <w:i w:val="0"/>
          <w:iCs w:val="0"/>
          <w:caps w:val="0"/>
          <w:color w:val="auto"/>
          <w:spacing w:val="0"/>
          <w:sz w:val="30"/>
          <w:szCs w:val="30"/>
          <w:shd w:val="clear" w:color="auto" w:fill="FFFFFF"/>
        </w:rPr>
        <w:t>第</w:t>
      </w:r>
      <w:r>
        <w:rPr>
          <w:rFonts w:hint="eastAsia" w:ascii="仿宋" w:hAnsi="仿宋" w:eastAsia="仿宋" w:cs="仿宋"/>
          <w:b/>
          <w:bCs/>
          <w:i w:val="0"/>
          <w:iCs w:val="0"/>
          <w:caps w:val="0"/>
          <w:color w:val="auto"/>
          <w:spacing w:val="0"/>
          <w:sz w:val="30"/>
          <w:szCs w:val="30"/>
          <w:shd w:val="clear" w:color="auto" w:fill="FFFFFF"/>
          <w:lang w:val="en-US" w:eastAsia="zh-CN"/>
        </w:rPr>
        <w:t>十九</w:t>
      </w:r>
      <w:r>
        <w:rPr>
          <w:rFonts w:hint="eastAsia" w:ascii="仿宋" w:hAnsi="仿宋" w:eastAsia="仿宋" w:cs="仿宋"/>
          <w:b/>
          <w:bCs/>
          <w:i w:val="0"/>
          <w:iCs w:val="0"/>
          <w:caps w:val="0"/>
          <w:color w:val="auto"/>
          <w:spacing w:val="0"/>
          <w:sz w:val="30"/>
          <w:szCs w:val="30"/>
          <w:shd w:val="clear" w:color="auto" w:fill="FFFFFF"/>
        </w:rPr>
        <w:t>条</w:t>
      </w:r>
      <w:r>
        <w:rPr>
          <w:rFonts w:hint="eastAsia" w:ascii="仿宋" w:hAnsi="仿宋" w:eastAsia="仿宋" w:cs="仿宋"/>
          <w:b/>
          <w:bCs/>
          <w:i w:val="0"/>
          <w:iCs w:val="0"/>
          <w:caps w:val="0"/>
          <w:color w:val="auto"/>
          <w:spacing w:val="0"/>
          <w:sz w:val="30"/>
          <w:szCs w:val="30"/>
          <w:shd w:val="clear" w:color="auto" w:fill="FFFFFF"/>
          <w:lang w:val="en-US" w:eastAsia="zh-CN"/>
        </w:rPr>
        <w:t xml:space="preserve"> </w:t>
      </w:r>
      <w:r>
        <w:rPr>
          <w:rFonts w:hint="eastAsia" w:ascii="仿宋" w:hAnsi="仿宋" w:eastAsia="仿宋"/>
          <w:color w:val="auto"/>
          <w:spacing w:val="0"/>
          <w:sz w:val="30"/>
          <w:szCs w:val="30"/>
        </w:rPr>
        <w:t>本</w:t>
      </w:r>
      <w:r>
        <w:rPr>
          <w:rFonts w:hint="eastAsia" w:ascii="仿宋" w:hAnsi="仿宋" w:eastAsia="仿宋"/>
          <w:color w:val="auto"/>
          <w:spacing w:val="0"/>
          <w:sz w:val="30"/>
          <w:szCs w:val="30"/>
          <w:lang w:val="en-US" w:eastAsia="zh-CN"/>
        </w:rPr>
        <w:t>细则从文件发布之日起执行。</w:t>
      </w:r>
    </w:p>
    <w:p w14:paraId="2C6DFA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w:t>
      </w:r>
      <w:r>
        <w:rPr>
          <w:rFonts w:hint="eastAsia" w:ascii="仿宋" w:hAnsi="仿宋" w:eastAsia="仿宋" w:cs="仿宋"/>
          <w:b/>
          <w:bCs/>
          <w:i w:val="0"/>
          <w:iCs w:val="0"/>
          <w:caps w:val="0"/>
          <w:color w:val="auto"/>
          <w:spacing w:val="0"/>
          <w:sz w:val="30"/>
          <w:szCs w:val="30"/>
          <w:shd w:val="clear" w:color="auto" w:fill="FFFFFF"/>
          <w:lang w:val="en-US" w:eastAsia="zh-CN"/>
        </w:rPr>
        <w:t>二十</w:t>
      </w:r>
      <w:r>
        <w:rPr>
          <w:rFonts w:hint="eastAsia" w:ascii="仿宋" w:hAnsi="仿宋" w:eastAsia="仿宋" w:cs="仿宋"/>
          <w:b/>
          <w:bCs/>
          <w:i w:val="0"/>
          <w:iCs w:val="0"/>
          <w:caps w:val="0"/>
          <w:color w:val="auto"/>
          <w:spacing w:val="0"/>
          <w:sz w:val="30"/>
          <w:szCs w:val="30"/>
          <w:shd w:val="clear" w:color="auto" w:fill="FFFFFF"/>
        </w:rPr>
        <w:t>条</w:t>
      </w:r>
      <w:r>
        <w:rPr>
          <w:rFonts w:hint="default" w:ascii="Times New Roman" w:hAnsi="Times New Roman" w:eastAsia="微软雅黑" w:cs="Times New Roman"/>
          <w:i w:val="0"/>
          <w:iCs w:val="0"/>
          <w:caps w:val="0"/>
          <w:color w:val="auto"/>
          <w:spacing w:val="0"/>
          <w:sz w:val="30"/>
          <w:szCs w:val="30"/>
          <w:shd w:val="clear" w:color="auto" w:fill="FFFFFF"/>
        </w:rPr>
        <w:t>  </w:t>
      </w:r>
      <w:r>
        <w:rPr>
          <w:rFonts w:hint="default" w:ascii="仿宋" w:hAnsi="仿宋" w:eastAsia="仿宋" w:cs="仿宋"/>
          <w:i w:val="0"/>
          <w:iCs w:val="0"/>
          <w:caps w:val="0"/>
          <w:color w:val="auto"/>
          <w:spacing w:val="0"/>
          <w:sz w:val="30"/>
          <w:szCs w:val="30"/>
          <w:shd w:val="clear" w:color="auto" w:fill="FFFFFF"/>
        </w:rPr>
        <w:t>本办法中</w:t>
      </w:r>
      <w:r>
        <w:rPr>
          <w:rFonts w:hint="eastAsia" w:ascii="仿宋" w:hAnsi="仿宋" w:eastAsia="仿宋" w:cs="仿宋"/>
          <w:i w:val="0"/>
          <w:iCs w:val="0"/>
          <w:caps w:val="0"/>
          <w:color w:val="auto"/>
          <w:spacing w:val="0"/>
          <w:sz w:val="30"/>
          <w:szCs w:val="30"/>
          <w:shd w:val="clear" w:color="auto" w:fill="FFFFFF"/>
        </w:rPr>
        <w:t>如与学校最新规定不一致的地方，以学校有关要求为准。</w:t>
      </w:r>
    </w:p>
    <w:p w14:paraId="7EF1D1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2" w:firstLineChars="200"/>
        <w:jc w:val="both"/>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b/>
          <w:bCs/>
          <w:i w:val="0"/>
          <w:iCs w:val="0"/>
          <w:caps w:val="0"/>
          <w:color w:val="auto"/>
          <w:spacing w:val="0"/>
          <w:sz w:val="30"/>
          <w:szCs w:val="30"/>
          <w:shd w:val="clear" w:color="auto" w:fill="FFFFFF"/>
        </w:rPr>
        <w:t>第</w:t>
      </w:r>
      <w:r>
        <w:rPr>
          <w:rFonts w:hint="eastAsia" w:ascii="仿宋" w:hAnsi="仿宋" w:eastAsia="仿宋" w:cs="仿宋"/>
          <w:b/>
          <w:bCs/>
          <w:i w:val="0"/>
          <w:iCs w:val="0"/>
          <w:caps w:val="0"/>
          <w:color w:val="auto"/>
          <w:spacing w:val="0"/>
          <w:sz w:val="30"/>
          <w:szCs w:val="30"/>
          <w:shd w:val="clear" w:color="auto" w:fill="FFFFFF"/>
          <w:lang w:val="en-US" w:eastAsia="zh-CN"/>
        </w:rPr>
        <w:t>二十一</w:t>
      </w:r>
      <w:r>
        <w:rPr>
          <w:rFonts w:hint="eastAsia" w:ascii="仿宋" w:hAnsi="仿宋" w:eastAsia="仿宋" w:cs="仿宋"/>
          <w:b/>
          <w:bCs/>
          <w:i w:val="0"/>
          <w:iCs w:val="0"/>
          <w:caps w:val="0"/>
          <w:color w:val="auto"/>
          <w:spacing w:val="0"/>
          <w:sz w:val="30"/>
          <w:szCs w:val="30"/>
          <w:shd w:val="clear" w:color="auto" w:fill="FFFFFF"/>
        </w:rPr>
        <w:t>条</w:t>
      </w:r>
      <w:r>
        <w:rPr>
          <w:rFonts w:hint="eastAsia" w:ascii="仿宋" w:hAnsi="仿宋" w:eastAsia="仿宋" w:cs="仿宋"/>
          <w:b/>
          <w:bCs/>
          <w:i w:val="0"/>
          <w:iCs w:val="0"/>
          <w:caps w:val="0"/>
          <w:color w:val="auto"/>
          <w:spacing w:val="0"/>
          <w:sz w:val="30"/>
          <w:szCs w:val="30"/>
          <w:shd w:val="clear" w:color="auto" w:fill="FFFFFF"/>
          <w:lang w:val="en-US" w:eastAsia="zh-CN"/>
        </w:rPr>
        <w:t xml:space="preserve"> </w:t>
      </w:r>
      <w:r>
        <w:rPr>
          <w:rFonts w:hint="default" w:ascii="仿宋" w:hAnsi="仿宋" w:eastAsia="仿宋" w:cs="仿宋"/>
          <w:i w:val="0"/>
          <w:iCs w:val="0"/>
          <w:caps w:val="0"/>
          <w:color w:val="auto"/>
          <w:spacing w:val="0"/>
          <w:sz w:val="30"/>
          <w:szCs w:val="30"/>
          <w:shd w:val="clear" w:color="auto" w:fill="FFFFFF"/>
          <w:lang w:val="en-US" w:eastAsia="zh-CN"/>
        </w:rPr>
        <w:t>本办法由</w:t>
      </w:r>
      <w:r>
        <w:rPr>
          <w:rFonts w:hint="eastAsia" w:ascii="仿宋" w:hAnsi="仿宋" w:eastAsia="仿宋" w:cs="仿宋"/>
          <w:i w:val="0"/>
          <w:iCs w:val="0"/>
          <w:caps w:val="0"/>
          <w:color w:val="auto"/>
          <w:spacing w:val="0"/>
          <w:sz w:val="30"/>
          <w:szCs w:val="30"/>
          <w:shd w:val="clear" w:color="auto" w:fill="FFFFFF"/>
          <w:lang w:val="en-US" w:eastAsia="zh-CN"/>
        </w:rPr>
        <w:t>教师教育</w:t>
      </w:r>
      <w:r>
        <w:rPr>
          <w:rFonts w:hint="eastAsia" w:ascii="仿宋" w:hAnsi="仿宋" w:eastAsia="仿宋" w:cs="仿宋"/>
          <w:i w:val="0"/>
          <w:iCs w:val="0"/>
          <w:caps w:val="0"/>
          <w:color w:val="auto"/>
          <w:spacing w:val="0"/>
          <w:sz w:val="30"/>
          <w:szCs w:val="30"/>
          <w:shd w:val="clear" w:color="auto" w:fill="FFFFFF"/>
        </w:rPr>
        <w:t>学院</w:t>
      </w:r>
      <w:r>
        <w:rPr>
          <w:rFonts w:hint="eastAsia" w:ascii="仿宋" w:hAnsi="仿宋" w:eastAsia="仿宋" w:cs="仿宋"/>
          <w:i w:val="0"/>
          <w:iCs w:val="0"/>
          <w:caps w:val="0"/>
          <w:color w:val="auto"/>
          <w:spacing w:val="0"/>
          <w:sz w:val="30"/>
          <w:szCs w:val="30"/>
          <w:shd w:val="clear" w:color="auto" w:fill="FFFFFF"/>
          <w:lang w:val="en-US" w:eastAsia="zh-CN"/>
        </w:rPr>
        <w:t>转专业工作小组</w:t>
      </w:r>
      <w:r>
        <w:rPr>
          <w:rFonts w:hint="eastAsia" w:ascii="仿宋" w:hAnsi="仿宋" w:eastAsia="仿宋" w:cs="仿宋"/>
          <w:i w:val="0"/>
          <w:iCs w:val="0"/>
          <w:caps w:val="0"/>
          <w:color w:val="auto"/>
          <w:spacing w:val="0"/>
          <w:sz w:val="30"/>
          <w:szCs w:val="30"/>
          <w:shd w:val="clear" w:color="auto" w:fill="FFFFFF"/>
        </w:rPr>
        <w:t>负责解释。</w:t>
      </w:r>
    </w:p>
    <w:p w14:paraId="0FFE1F9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right"/>
        <w:rPr>
          <w:rFonts w:hint="eastAsia" w:ascii="微软雅黑" w:hAnsi="微软雅黑" w:eastAsia="微软雅黑" w:cs="微软雅黑"/>
          <w:i w:val="0"/>
          <w:iCs w:val="0"/>
          <w:caps w:val="0"/>
          <w:color w:val="auto"/>
          <w:spacing w:val="0"/>
          <w:sz w:val="30"/>
          <w:szCs w:val="30"/>
        </w:rPr>
      </w:pPr>
      <w:r>
        <w:rPr>
          <w:rFonts w:hint="eastAsia" w:ascii="仿宋" w:hAnsi="仿宋" w:eastAsia="仿宋" w:cs="仿宋"/>
          <w:i w:val="0"/>
          <w:iCs w:val="0"/>
          <w:caps w:val="0"/>
          <w:color w:val="auto"/>
          <w:spacing w:val="0"/>
          <w:kern w:val="0"/>
          <w:sz w:val="30"/>
          <w:szCs w:val="30"/>
          <w:shd w:val="clear" w:color="auto" w:fill="FFFFFF"/>
          <w:lang w:val="en-US" w:eastAsia="zh-CN"/>
        </w:rPr>
        <w:t>西昌学院教师教育学院</w:t>
      </w:r>
    </w:p>
    <w:p w14:paraId="0140866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uto"/>
        <w:ind w:left="0" w:right="0" w:firstLine="600" w:firstLineChars="200"/>
        <w:jc w:val="right"/>
        <w:rPr>
          <w:color w:val="auto"/>
          <w:spacing w:val="0"/>
          <w:sz w:val="30"/>
          <w:szCs w:val="30"/>
        </w:rPr>
      </w:pPr>
      <w:r>
        <w:rPr>
          <w:rFonts w:hint="default" w:ascii="Times New Roman" w:hAnsi="Times New Roman" w:eastAsia="宋体" w:cs="仿宋"/>
          <w:i w:val="0"/>
          <w:iCs w:val="0"/>
          <w:caps w:val="0"/>
          <w:color w:val="auto"/>
          <w:spacing w:val="0"/>
          <w:kern w:val="0"/>
          <w:sz w:val="30"/>
          <w:szCs w:val="30"/>
          <w:shd w:val="clear" w:color="auto" w:fill="FFFFFF"/>
          <w:lang w:val="en-US" w:eastAsia="zh-CN"/>
        </w:rPr>
        <w:t>2025年</w:t>
      </w:r>
      <w:r>
        <w:rPr>
          <w:rFonts w:hint="eastAsia" w:ascii="Times New Roman" w:hAnsi="Times New Roman" w:eastAsia="宋体" w:cs="仿宋"/>
          <w:i w:val="0"/>
          <w:iCs w:val="0"/>
          <w:caps w:val="0"/>
          <w:color w:val="auto"/>
          <w:spacing w:val="0"/>
          <w:kern w:val="0"/>
          <w:sz w:val="30"/>
          <w:szCs w:val="30"/>
          <w:shd w:val="clear" w:color="auto" w:fill="FFFFFF"/>
          <w:lang w:val="en-US" w:eastAsia="zh-CN"/>
        </w:rPr>
        <w:t>12月4日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ZGY4MjE1NTI5MTliZjZmZDNkYTdkZTgxNDAxZGEifQ=="/>
  </w:docVars>
  <w:rsids>
    <w:rsidRoot w:val="00000000"/>
    <w:rsid w:val="01CB2C6C"/>
    <w:rsid w:val="33C645D0"/>
    <w:rsid w:val="35764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spacing w:before="0" w:beforeAutospacing="1" w:after="0" w:afterAutospacing="1"/>
      <w:jc w:val="left"/>
    </w:pPr>
    <w:rPr>
      <w:rFonts w:hint="eastAsia" w:ascii="宋体" w:hAnsi="宋体" w:eastAsia="宋体" w:cs="宋体"/>
      <w:b/>
      <w:bCs/>
      <w:kern w:val="0"/>
      <w:sz w:val="36"/>
      <w:szCs w:val="36"/>
      <w:lang w:val="en-US" w:eastAsia="zh-CN"/>
    </w:rPr>
  </w:style>
  <w:style w:type="character" w:default="1" w:styleId="6">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2573</Words>
  <Characters>2619</Characters>
  <Paragraphs>67</Paragraphs>
  <TotalTime>12</TotalTime>
  <ScaleCrop>false</ScaleCrop>
  <LinksUpToDate>false</LinksUpToDate>
  <CharactersWithSpaces>2674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2025-12-04T05:19:00Z</dcterms:created>
  <dc:creator>王珏茹</dc:creator>
  <cp:lastModifiedBy>王珏茹</cp:lastModifiedBy>
  <dcterms:modified xsi:type="dcterms:W3CDTF">2025-12-11T02:08:26Z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EEB53C02F89D4811993222119031A35F_13</vt:lpwstr>
  </property>
</Properties>
</file>